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P68B1DB1-Title1"/>
      </w:pPr>
      <w:r>
        <w:t>HiTemp140-FP</w:t>
      </w:r>
    </w:p>
    <w:p>
      <w:pPr>
        <w:pStyle w:val="P68B1DB1-Heading12"/>
        <w:spacing w:line="206" w:lineRule="auto"/>
        <w:ind w:left="720" w:right="6150"/>
      </w:pPr>
      <w:r>
        <w:t>带有柔性RTD探头的高温数据记录器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3"/>
        <w:spacing w:line="276" w:lineRule="auto" w:before="245"/>
        <w:ind w:left="720" w:right="307"/>
      </w:pPr>
      <w:r>
        <w:t xml:space="preserve">HiTemp 140-FP是一款耐用、用户友好的高温数据记录仪，具有长而灵活的RTD探头，直径较窄，非常适合在蒸汽环境中使用</w:t>
      </w:r>
    </w:p>
    <w:p>
      <w:pPr>
        <w:pStyle w:val="P68B1DB1-BodyText3"/>
        <w:spacing w:line="276" w:lineRule="auto"/>
        <w:ind w:left="720" w:right="105"/>
      </w:pPr>
      <w:r>
        <w:t>灭菌和冻干过程。</w:t>
      </w:r>
      <w:r>
        <w:t>这款不锈钢数据记录仪通常用于高温表面和环境的测绘、验证和监测，有多种型号可供选择</w:t>
      </w:r>
      <w:r>
        <w:t xml:space="preserve">柔性探头涂有PFA绝缘层，可承受高达260 °C的温度</w:t>
      </w:r>
      <w:r>
        <w:rPr>
          <w:spacing w:val="-16"/>
        </w:rPr>
        <w:t>记录仪</w:t>
      </w:r>
      <w:r>
        <w:rPr>
          <w:i/>
        </w:rPr>
        <w:t>的</w:t>
      </w:r>
      <w:r>
        <w:rPr>
          <w:i/>
        </w:rPr>
        <w:t>主体</w:t>
      </w:r>
      <w:r>
        <w:rPr>
          <w:i/>
        </w:rPr>
        <w:t>不能</w:t>
      </w:r>
      <w:r>
        <w:rPr>
          <w:i/>
        </w:rPr>
        <w:t>超过</w:t>
      </w:r>
      <w:r>
        <w:rPr>
          <w:i/>
        </w:rPr>
        <w:t xml:space="preserve">140 </w:t>
      </w:r>
      <w:r>
        <w:rPr>
          <w:i/>
        </w:rPr>
        <w:t>°C。</w:t>
      </w:r>
      <w:r>
        <w:t xml:space="preserve">HiTemp 140-FP探头设计窄而轻，非常适合放置在小瓶、管道、试管和其他小直径或精密应用中。</w:t>
      </w:r>
    </w:p>
    <w:p>
      <w:pPr>
        <w:pStyle w:val="P68B1DB1-BodyText3"/>
        <w:spacing w:line="276" w:lineRule="auto" w:before="138"/>
        <w:ind w:left="720" w:right="246"/>
      </w:pPr>
      <w:r>
        <w:t xml:space="preserve">使用最新的MadgeTech软件，启动、停止和下载HiTemp 140-FP非常简单。使用时，只需将HiTemp 140-FP放入IFC 400或IFC 406扩展坞（单独销售）即可。</w:t>
      </w:r>
      <w:r>
        <w:t>使用该软件，可以选择立即或延迟启动，以及读取间隔。</w:t>
      </w:r>
      <w:r>
        <w:t>启动数据记录器，将其从扩展坞中取出，即可部署设备</w:t>
      </w:r>
      <w:r>
        <w:t xml:space="preserve">提供图形、表格和汇总数据以供分析，数据可以° C、°F、K或°R查看</w:t>
      </w:r>
      <w:r>
        <w:t>数据还可以自动导出到Excel®以进行进一步计算。</w:t>
      </w:r>
    </w:p>
    <w:p>
      <w:pPr>
        <w:pStyle w:val="BodyText"/>
        <w:spacing w:before="7"/>
        <w:rPr>
          <w:sz w:val="31"/>
        </w:rPr>
      </w:pPr>
    </w:p>
    <w:p>
      <w:pPr>
        <w:spacing w:before="0"/>
        <w:ind w:left="705" w:right="0" w:firstLine="0"/>
        <w:jc w:val="left"/>
        <w:rPr>
          <w:rFonts w:ascii="Tahoma"/>
          <w:sz w:val="28"/>
        </w:rPr>
      </w:pPr>
      <w:r>
        <w:pict>
          <v:group style="position:absolute;margin-left:321.786987pt;margin-top:29.769222pt;width:68.25pt;height:57.65pt;mso-position-horizontal-relative:page;mso-position-vertical-relative:paragraph;z-index:15729152" coordorigin="6436,595" coordsize="1365,1153">
            <v:shape style="position:absolute;left:6442;top:602;width:1351;height:1139" type="#_x0000_t75" stroked="false">
              <v:imagedata r:id="rId5" o:title=""/>
            </v:shape>
            <v:rect style="position:absolute;left:6442;top:602;width:1351;height:1138" filled="false" stroked="true" strokeweight=".702pt" strokecolor="#898a8d">
              <v:stroke dashstyle="solid"/>
            </v:rect>
            <w10:wrap type="none"/>
          </v:group>
        </w:pict>
        <w:pict>
          <v:line style="position:absolute;mso-position-horizontal-relative:page;mso-position-vertical-relative:paragraph;z-index:15731200" from="36pt,-8.483177pt" to="390pt,-8.483177pt" stroked="true" strokeweight=".5pt" strokecolor="#a93f53">
            <v:stroke dashstyle="solid"/>
            <w10:wrap type="none"/>
          </v:line>
        </w:pict>
        <w:pict>
          <v:group style="position:absolute;margin-left:35.279999pt;margin-top:29.769222pt;width:274.1pt;height:191.45pt;mso-position-horizontal-relative:page;mso-position-vertical-relative:paragraph;z-index:15731712" coordorigin="706,595" coordsize="5482,3829">
            <v:shape style="position:absolute;left:710;top:600;width:5472;height:3818" type="#_x0000_t75" stroked="false">
              <v:imagedata r:id="rId6" o:title=""/>
            </v:shape>
            <v:rect style="position:absolute;left:710;top:600;width:5472;height:3818" filled="false" stroked="true" strokeweight=".526pt" strokecolor="#898a8d">
              <v:stroke dashstyle="solid"/>
            </v:rect>
            <w10:wrap type="none"/>
          </v:group>
        </w:pict>
      </w:r>
      <w:r>
        <w:rPr>
          <w:rFonts w:ascii="Tahoma"/>
          <w:color w:val="002A5C"/>
          <w:sz w:val="28"/>
        </w:rPr>
        <w:t xml:space="preserve">MadgeTech 4软件功能</w:t>
      </w:r>
    </w:p>
    <w:p>
      <w:pPr>
        <w:pStyle w:val="BodyText"/>
        <w:rPr>
          <w:rFonts w:ascii="Tahoma"/>
          <w:sz w:val="38"/>
        </w:rPr>
      </w:pPr>
    </w:p>
    <w:p>
      <w:pPr>
        <w:pStyle w:val="BodyText"/>
        <w:rPr>
          <w:rFonts w:ascii="Tahoma"/>
          <w:sz w:val="38"/>
        </w:rPr>
      </w:pPr>
    </w:p>
    <w:p>
      <w:pPr>
        <w:pStyle w:val="BodyText"/>
        <w:spacing w:before="4"/>
        <w:rPr>
          <w:rFonts w:ascii="Tahoma"/>
          <w:sz w:val="43"/>
        </w:rPr>
      </w:pPr>
    </w:p>
    <w:p>
      <w:pPr>
        <w:spacing w:before="0"/>
        <w:ind w:left="6559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800442pt;width:68.25pt;height:57.65pt;mso-position-horizontal-relative:page;mso-position-vertical-relative:paragraph;z-index:15730688" coordorigin="6436,316" coordsize="1365,1153">
            <v:shape style="position:absolute;left:6442;top:323;width:1351;height:1138" type="#_x0000_t75" stroked="false">
              <v:imagedata r:id="rId7" o:title=""/>
            </v:shape>
            <v:shape style="position:absolute;left:6790;top:519;width:245;height:355" coordorigin="6791,520" coordsize="245,355" path="m6812,520l6812,520,6806,524,6796,539,6791,550,6791,821,6791,822,7013,874,7014,874,7014,874,7015,873,7015,873,7012,873,7012,871,6798,821,6792,821,6792,819,6793,819,6793,551,6798,540,6806,529,6808,526,6811,524,6813,522,6812,522,6812,521,6839,521,6812,520xm7012,871l7012,873,7013,873,7014,872,7012,871xm7030,533l7027,535,7022,545,7018,554,7015,565,7013,579,7012,597,7012,871,7014,872,7013,873,7015,873,7015,597,7015,580,7018,566,7021,554,7025,546,7027,541,7030,538,7032,535,7034,533,7034,533,7030,533xm6792,819l6792,821,6793,821,6793,820,6792,819xm6793,820l6793,821,6798,821,6793,820xm6793,819l6792,819,6793,820,6793,819xm7033,531l7030,533,7034,533,7034,532,7033,531xm7034,531l7033,531,7034,532,7034,533,7034,533,7034,533,7035,533,7035,532,7035,531,7034,531xm6839,521l6812,521,6813,522,6813,522,7030,533,7033,531,7034,531,7034,531,6839,521xm6812,521l6812,522,6813,522,6813,522,6813,522,6812,521xe" filled="true" fillcolor="#808285" stroked="false">
              <v:path arrowok="t"/>
              <v:fill type="solid"/>
            </v:shape>
            <v:shape style="position:absolute;left:6804;top:796;width:194;height:55" coordorigin="6805,796" coordsize="194,55" path="m6805,796l6805,806,6998,850,6998,840,6805,796xe" filled="true" fillcolor="#a7a9ac" stroked="false">
              <v:path arrowok="t"/>
              <v:fill type="solid"/>
            </v:shape>
            <v:shape style="position:absolute;left:6804;top:766;width:194;height:51" coordorigin="6805,767" coordsize="194,51" path="m6805,767l6805,777,6998,818,6998,808,6805,767xe" filled="true" fillcolor="#bcbec0" stroked="false">
              <v:path arrowok="t"/>
              <v:fill type="solid"/>
            </v:shape>
            <v:shape style="position:absolute;left:6804;top:737;width:194;height:48" coordorigin="6805,737" coordsize="194,48" path="m6805,737l6805,747,6998,785,6998,776,6805,737xe" filled="true" fillcolor="#c7c8ca" stroked="false">
              <v:path arrowok="t"/>
              <v:fill type="solid"/>
            </v:shape>
            <v:shape style="position:absolute;left:6804;top:590;width:194;height:163" coordorigin="6805,591" coordsize="194,163" path="m6998,743l6805,708,6805,718,6998,753,6998,743xm6998,711l6805,679,6805,689,6998,721,6998,711xm6998,678l6805,649,6805,659,6998,688,6998,678xm6998,645l6805,620,6805,630,6998,655,6998,645xm6998,612l6805,591,6805,601,6998,622,6998,612xe" filled="true" fillcolor="#d1d3d4" stroked="false">
              <v:path arrowok="t"/>
              <v:fill type="solid"/>
            </v:shape>
            <v:shape style="position:absolute;left:6693;top:538;width:305;height:209" type="#_x0000_t75" stroked="false">
              <v:imagedata r:id="rId8" o:title=""/>
            </v:shape>
            <v:shape style="position:absolute;left:7290;top:522;width:219;height:342" type="#_x0000_t75" stroked="false">
              <v:imagedata r:id="rId9" o:title=""/>
            </v:shape>
            <v:shape style="position:absolute;left:7274;top:519;width:240;height:348" coordorigin="7274,520" coordsize="240,348" path="m7295,520l7295,520,7290,523,7280,538,7274,550,7274,815,7275,816,7493,867,7493,867,7494,866,7494,866,7491,866,7491,864,7281,814,7276,814,7276,813,7277,813,7277,550,7282,539,7289,529,7292,526,7294,524,7295,523,7296,522,7296,522,7296,521,7322,521,7295,520xm7491,864l7491,866,7492,866,7493,864,7491,864xm7509,533l7506,534,7501,544,7498,553,7494,564,7492,578,7491,595,7491,864,7493,864,7492,866,7494,866,7494,595,7495,578,7497,565,7500,554,7504,545,7506,541,7508,538,7511,535,7513,533,7513,533,7512,533,7509,533xm7276,813l7276,814,7277,814,7277,813,7276,813xm7277,813l7277,814,7281,814,7277,813xm7277,813l7276,813,7277,813,7277,813xm7512,531l7509,533,7512,533,7512,532,7512,531xm7513,531l7512,531,7512,532,7512,533,7513,533,7514,533,7514,532,7514,531,7513,531xm7322,521l7296,521,7296,522,7296,522,7509,533,7512,531,7513,531,7513,531,7322,521xm7296,521l7296,522,7296,522,7296,522,7296,521xe" filled="true" fillcolor="#808285" stroked="false">
              <v:path arrowok="t"/>
              <v:fill type="solid"/>
            </v:shape>
            <v:shape style="position:absolute;left:7288;top:790;width:190;height:53" coordorigin="7288,790" coordsize="190,53" path="m7288,790l7288,800,7478,843,7478,834,7288,790xe" filled="true" fillcolor="#a7a9ac" stroked="false">
              <v:path arrowok="t"/>
              <v:fill type="solid"/>
            </v:shape>
            <v:shape style="position:absolute;left:7288;top:761;width:190;height:50" coordorigin="7288,762" coordsize="190,50" path="m7288,762l7288,771,7478,812,7478,802,7288,762xe" filled="true" fillcolor="#bcbec0" stroked="false">
              <v:path arrowok="t"/>
              <v:fill type="solid"/>
            </v:shape>
            <v:shape style="position:absolute;left:7288;top:732;width:190;height:47" coordorigin="7288,733" coordsize="190,47" path="m7288,733l7288,743,7478,780,7478,770,7288,733xe" filled="true" fillcolor="#c7c8ca" stroked="false">
              <v:path arrowok="t"/>
              <v:fill type="solid"/>
            </v:shape>
            <v:shape style="position:absolute;left:7288;top:560;width:190;height:188" coordorigin="7288,561" coordsize="190,188" path="m7478,739l7288,704,7288,714,7478,748,7478,739xm7478,707l7288,675,7288,685,7478,716,7478,707xm7478,675l7288,647,7288,656,7478,684,7478,675xm7478,642l7288,618,7288,628,7478,652,7478,642xm7478,610l7288,590,7288,599,7478,620,7478,610xm7478,578l7288,561,7288,570,7478,587,7478,578xe" filled="true" fillcolor="#d1d3d4" stroked="false">
              <v:path arrowok="t"/>
              <v:fill type="solid"/>
            </v:shape>
            <v:shape style="position:absolute;left:7221;top:527;width:233;height:342" type="#_x0000_t75" stroked="false">
              <v:imagedata r:id="rId10" o:title=""/>
            </v:shape>
            <v:shape style="position:absolute;left:7218;top:524;width:240;height:348" coordorigin="7219,525" coordsize="240,348" path="m7240,525l7239,525,7234,528,7224,543,7219,555,7219,820,7219,820,7437,872,7437,872,7438,871,7438,870,7435,870,7435,869,7226,819,7220,819,7220,818,7221,818,7221,555,7226,544,7233,534,7236,531,7238,529,7240,527,7240,527,7240,526,7266,526,7240,525xm7435,869l7435,870,7437,870,7437,869,7435,869xm7453,538l7451,539,7445,549,7442,558,7439,569,7436,583,7435,600,7435,869,7437,869,7437,870,7438,870,7438,600,7439,583,7441,570,7444,559,7448,550,7450,546,7453,542,7455,539,7456,539,7457,538,7457,538,7453,538xm7220,818l7220,819,7221,819,7221,818,7220,818xm7221,818l7221,819,7226,819,7221,818xm7221,818l7220,818,7221,818,7221,818xm7456,536l7453,538,7457,538,7457,537,7456,536xm7457,536l7456,536,7457,537,7457,538,7457,538,7458,538,7458,537,7458,536,7457,536xm7266,526l7240,526,7241,527,7240,527,7453,538,7456,536,7457,536,7457,535,7266,526xm7240,526l7240,527,7240,527,7241,527,7240,526xe" filled="true" fillcolor="#808285" stroked="false">
              <v:path arrowok="t"/>
              <v:fill type="solid"/>
            </v:shape>
            <v:shape style="position:absolute;left:7232;top:795;width:190;height:53" coordorigin="7232,795" coordsize="190,53" path="m7232,795l7232,805,7422,848,7422,839,7232,795xe" filled="true" fillcolor="#a7a9ac" stroked="false">
              <v:path arrowok="t"/>
              <v:fill type="solid"/>
            </v:shape>
            <v:shape style="position:absolute;left:7232;top:766;width:190;height:50" coordorigin="7232,767" coordsize="190,50" path="m7232,767l7232,776,7422,816,7422,807,7232,767xe" filled="true" fillcolor="#bcbec0" stroked="false">
              <v:path arrowok="t"/>
              <v:fill type="solid"/>
            </v:shape>
            <v:shape style="position:absolute;left:7232;top:737;width:190;height:47" coordorigin="7232,738" coordsize="190,47" path="m7232,738l7232,747,7422,785,7422,775,7232,738xe" filled="true" fillcolor="#c7c8ca" stroked="false">
              <v:path arrowok="t"/>
              <v:fill type="solid"/>
            </v:shape>
            <v:shape style="position:absolute;left:7232;top:565;width:190;height:188" coordorigin="7232,566" coordsize="190,188" path="m7422,743l7232,709,7232,719,7422,753,7422,743xm7422,712l7232,680,7232,690,7422,721,7422,712xm7422,679l7232,652,7232,661,7422,689,7422,679xm7422,647l7232,623,7232,633,7422,657,7422,647xm7422,615l7232,594,7232,604,7422,625,7422,615xm7422,583l7232,566,7232,575,7422,592,7422,583xe" filled="true" fillcolor="#d1d3d4" stroked="false">
              <v:path arrowok="t"/>
              <v:fill type="solid"/>
            </v:shape>
            <v:shape style="position:absolute;left:7172;top:543;width:51;height:184" coordorigin="7172,544" coordsize="51,184" path="m7217,699l7218,705,7219,728,7219,700,7217,699xm7192,544l7172,555,7215,693,7219,694,7219,665,7211,665,7210,620,7219,620,7219,589,7210,589,7209,579,7219,579,7219,561,7221,553,7223,546,7192,544xm7219,658l7211,665,7219,665,7219,658xm7219,620l7210,620,7219,631,7219,620xm7218,584l7210,589,7219,589,7219,584,7218,584xm7219,579l7209,579,7219,580,7219,579xe" filled="true" fillcolor="#dadbdc" stroked="false">
              <v:path arrowok="t"/>
              <v:fill type="solid"/>
            </v:shape>
            <v:shape style="position:absolute;left:7221;top:546;width:146;height:215" type="#_x0000_t75" stroked="false">
              <v:imagedata r:id="rId11" o:title=""/>
            </v:shape>
            <v:shape style="position:absolute;left:7218;top:546;width:8;height:188" coordorigin="7219,546" coordsize="8,188" path="m7219,700l7219,734,7221,734,7221,700,7219,700xm7221,656l7219,658,7219,694,7221,694,7221,656xm7219,584l7219,631,7221,634,7221,585,7219,584xm7223,546l7221,553,7219,561,7219,580,7221,580,7221,561,7223,553,7226,547,7223,546xe" filled="true" fillcolor="#8f9194" stroked="false">
              <v:path arrowok="t"/>
              <v:fill type="solid"/>
            </v:shape>
            <v:shape style="position:absolute;left:7330;top:757;width:19;height:4" coordorigin="7331,757" coordsize="19,4" path="m7331,757l7349,761,7349,761,7331,757xe" filled="true" fillcolor="#babcbe" stroked="false">
              <v:path arrowok="t"/>
              <v:fill type="solid"/>
            </v:shape>
            <v:shape style="position:absolute;left:7232;top:651;width:135;height:92" coordorigin="7232,652" coordsize="135,92" path="m7366,681l7366,671,7232,652,7232,661,7327,675,7330,671,7330,676,7366,681xm7366,712l7366,702,7232,680,7232,690,7366,712xm7366,743l7366,733,7232,709,7232,719,7366,743xe" filled="true" fillcolor="#c1c2c4" stroked="false">
              <v:path arrowok="t"/>
              <v:fill type="solid"/>
            </v:shape>
            <v:shape style="position:absolute;left:7290;top:598;width:28;height:5" type="#_x0000_t75" stroked="false">
              <v:imagedata r:id="rId12" o:title=""/>
            </v:shape>
            <v:shape style="position:absolute;left:7232;top:594;width:134;height:56" coordorigin="7232,594" coordsize="134,56" path="m7272,608l7264,598,7232,594,7232,604,7272,608xm7315,634l7232,623,7232,633,7306,642,7315,634xm7365,618l7365,609,7339,606,7330,605,7330,606,7318,604,7290,601,7277,609,7365,618xm7366,650l7366,640,7330,635,7330,645,7366,650xe" filled="true" fillcolor="#c1c2c4" stroked="false">
              <v:path arrowok="t"/>
              <v:fill type="solid"/>
            </v:shape>
            <v:shape style="position:absolute;left:7211;top:692;width:6;height:8" coordorigin="7211,692" coordsize="6,8" path="m7211,692l7211,698,7217,699,7215,693,7211,692xe" filled="true" fillcolor="#dadbdc" stroked="false">
              <v:path arrowok="t"/>
              <v:fill type="solid"/>
            </v:shape>
            <v:shape style="position:absolute;left:7232;top:565;width:133;height:22" coordorigin="7232,566" coordsize="133,22" path="m7232,566l7232,575,7365,587,7365,578,7232,566xe" filled="true" fillcolor="#c1c2c4" stroked="false">
              <v:path arrowok="t"/>
              <v:fill type="solid"/>
            </v:shape>
            <v:shape style="position:absolute;left:7184;top:557;width:152;height:177" coordorigin="7185,557" coordsize="152,177" path="m7187,557l7185,557,7189,705,7337,734,7337,573,7187,557xe" filled="true" fillcolor="#ffffff" stroked="false">
              <v:path arrowok="t"/>
              <v:fill type="solid"/>
            </v:shape>
            <v:shape style="position:absolute;left:7179;top:554;width:22;height:146" coordorigin="7180,555" coordsize="22,146" path="m7199,555l7180,566,7182,700,7201,688,7199,555xe" filled="true" fillcolor="#0e6e29" stroked="false">
              <v:path arrowok="t"/>
              <v:fill type="solid"/>
            </v:shape>
            <v:shape style="position:absolute;left:7197;top:582;width:105;height:115" coordorigin="7197,582" coordsize="105,115" path="m7302,684l7295,683,7216,587,7216,582,7197,593,7197,598,7277,695,7283,697,7302,684xe" filled="true" fillcolor="#ffffff" stroked="false">
              <v:path arrowok="t"/>
              <v:fill type="solid"/>
            </v:shape>
            <v:shape style="position:absolute;left:7188;top:573;width:60;height:20" coordorigin="7189,574" coordsize="60,20" path="m7208,574l7189,585,7230,593,7249,582,7208,574xe" filled="true" fillcolor="#13732c" stroked="false">
              <v:path arrowok="t"/>
              <v:fill type="solid"/>
            </v:shape>
            <v:shape style="position:absolute;left:7182;top:687;width:157;height:42" coordorigin="7182,688" coordsize="157,42" path="m7201,688l7182,700,7321,729,7339,716,7201,688xe" filled="true" fillcolor="#14752d" stroked="false">
              <v:path arrowok="t"/>
              <v:fill type="solid"/>
            </v:shape>
            <v:shape style="position:absolute;left:7229;top:581;width:37;height:34" coordorigin="7230,582" coordsize="37,34" path="m7249,582l7230,593,7247,615,7266,603,7249,582xe" filled="true" fillcolor="#13732c" stroked="false">
              <v:path arrowok="t"/>
              <v:fill type="solid"/>
            </v:shape>
            <v:shape style="position:absolute;left:7313;top:683;width:19;height:27" coordorigin="7314,683" coordsize="19,27" path="m7332,683l7314,696,7314,710,7332,697,7332,683xe" filled="true" fillcolor="#0e6e29" stroked="false">
              <v:path arrowok="t"/>
              <v:fill type="solid"/>
            </v:shape>
            <v:shape style="position:absolute;left:7298;top:664;width:34;height:31" coordorigin="7298,665" coordsize="34,31" path="m7317,665l7298,677,7314,696,7332,683,7317,665xe" filled="true" fillcolor="#13732c" stroked="false">
              <v:path arrowok="t"/>
              <v:fill type="solid"/>
            </v:shape>
            <v:shape style="position:absolute;left:7298;top:657;width:26;height:20" coordorigin="7298,657" coordsize="26,20" path="m7324,657l7306,669,7298,677,7317,665,7324,657xe" filled="true" fillcolor="#0d6c28" stroked="false">
              <v:path arrowok="t"/>
              <v:fill type="solid"/>
            </v:shape>
            <v:shape style="position:absolute;left:7269;top:638;width:54;height:20" coordorigin="7270,639" coordsize="54,20" path="m7288,639l7270,651,7306,658,7324,646,7288,639xe" filled="true" fillcolor="#13742c" stroked="false">
              <v:path arrowok="t"/>
              <v:fill type="solid"/>
            </v:shape>
            <v:shape style="position:absolute;left:7305;top:646;width:19;height:24" coordorigin="7306,646" coordsize="19,24" path="m7324,646l7306,658,7306,670,7324,657,7324,646xe" filled="true" fillcolor="#0e6e29" stroked="false">
              <v:path arrowok="t"/>
              <v:fill type="solid"/>
            </v:shape>
            <v:shape style="position:absolute;left:7269;top:607;width:53;height:44" coordorigin="7270,608" coordsize="53,44" path="m7322,608l7304,619,7270,651,7288,639,7322,608xe" filled="true" fillcolor="#0d6c28" stroked="false">
              <v:path arrowok="t"/>
              <v:fill type="solid"/>
            </v:shape>
            <v:shape style="position:absolute;left:7264;top:588;width:58;height:20" coordorigin="7265,589" coordsize="58,20" path="m7283,589l7265,600,7304,608,7322,596,7283,589xe" filled="true" fillcolor="#13732c" stroked="false">
              <v:path arrowok="t"/>
              <v:fill type="solid"/>
            </v:shape>
            <v:shape style="position:absolute;left:7304;top:596;width:19;height:24" coordorigin="7304,596" coordsize="19,24" path="m7322,596l7304,608,7304,619,7322,608,7322,596xe" filled="true" fillcolor="#0e6e29" stroked="false">
              <v:path arrowok="t"/>
              <v:fill type="solid"/>
            </v:shape>
            <v:shape style="position:absolute;left:7162;top:544;width:177;height:207" coordorigin="7162,544" coordsize="177,207" path="m7314,710l7314,697,7314,695,7298,677,7306,670,7306,658,7283,654,7283,697,7277,695,7197,598,7197,593,7204,595,7283,692,7283,697,7283,654,7270,651,7304,619,7304,615,7304,608,7265,600,7247,615,7230,593,7230,593,7189,585,7189,596,7222,637,7186,668,7186,679,7267,695,7267,700,7314,710xm7339,751l7338,729,7337,569,7321,566,7321,729,7182,700,7180,566,7319,584,7321,729,7321,566,7318,566,7162,544,7165,715,7339,751xe" filled="true" fillcolor="#37af47" stroked="false">
              <v:path arrowok="t"/>
              <v:fill type="solid"/>
            </v:shape>
            <v:shape style="position:absolute;left:7162;top:533;width:193;height:36" coordorigin="7162,534" coordsize="193,36" path="m7181,534l7162,544,7337,569,7355,557,7181,534xe" filled="true" fillcolor="#12732c" stroked="false">
              <v:path arrowok="t"/>
              <v:fill type="solid"/>
            </v:shape>
            <v:shape style="position:absolute;left:7336;top:557;width:20;height:194" coordorigin="7337,557" coordsize="20,194" path="m7355,557l7337,569,7339,751,7356,738,7355,557xe" filled="true" fillcolor="#0e6d29" stroked="false">
              <v:path arrowok="t"/>
              <v:fill type="solid"/>
            </v:shape>
            <v:shape style="position:absolute;left:7480;top:1045;width:36;height:18" coordorigin="7481,1046" coordsize="36,18" path="m7517,1046l7481,1046,7499,1063,7517,1046xe" filled="true" fillcolor="#898a8d" stroked="false">
              <v:path arrowok="t"/>
              <v:fill type="solid"/>
            </v:shape>
            <v:shape style="position:absolute;left:6435;top:316;width:1365;height:1153" type="#_x0000_t75" stroked="false">
              <v:imagedata r:id="rId13" o:title=""/>
            </v:shape>
            <w10:wrap type="none"/>
          </v:group>
        </w:pict>
      </w:r>
      <w:r>
        <w:pict>
          <v:shape style="position:absolute;margin-left:336.653778pt;margin-top:27.122391pt;width:5.6pt;height:10.5pt;mso-position-horizontal-relative:page;mso-position-vertical-relative:paragraph;z-index:15732224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sz w:val="19"/>
        </w:rPr>
        <w:t>冷却标记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3"/>
        <w:rPr>
          <w:rFonts w:ascii="Tahoma"/>
          <w:sz w:val="27"/>
        </w:rPr>
      </w:pPr>
    </w:p>
    <w:p>
      <w:pPr>
        <w:spacing w:before="0"/>
        <w:ind w:left="6490" w:right="0" w:firstLine="0"/>
        <w:jc w:val="left"/>
        <w:rPr>
          <w:rFonts w:ascii="Tahoma"/>
          <w:sz w:val="19"/>
        </w:rPr>
        <w:pStyle w:val="P68B1DB1-Normal4"/>
      </w:pPr>
      <w:r>
        <w:t>导出到Excel</w:t>
      </w:r>
    </w:p>
    <w:p>
      <w:pPr>
        <w:pStyle w:val="BodyText"/>
        <w:rPr>
          <w:rFonts w:ascii="Tahoma"/>
          <w:sz w:val="36"/>
        </w:rPr>
      </w:pPr>
      <w:r>
        <w:br w:type="column"/>
      </w:r>
    </w:p>
    <w:p>
      <w:pPr>
        <w:pStyle w:val="BodyText"/>
        <w:rPr>
          <w:rFonts w:ascii="Tahoma"/>
          <w:sz w:val="36"/>
        </w:rPr>
      </w:pPr>
    </w:p>
    <w:p>
      <w:pPr>
        <w:pStyle w:val="BodyText"/>
        <w:spacing w:before="3"/>
        <w:rPr>
          <w:rFonts w:ascii="Tahoma"/>
          <w:sz w:val="52"/>
        </w:rPr>
      </w:pPr>
    </w:p>
    <w:p>
      <w:pPr>
        <w:pStyle w:val="P68B1DB1-Heading25"/>
      </w:pPr>
      <w:r>
        <w:t>特征</w:t>
      </w:r>
    </w:p>
    <w:p>
      <w:pPr>
        <w:pStyle w:val="P68B1DB1-ListParagraph6"/>
        <w:numPr>
          <w:ilvl w:val="0"/>
          <w:numId w:val="1"/>
        </w:numPr>
        <w:tabs>
          <w:tab w:pos="555" w:val="left" w:leader="none"/>
        </w:tabs>
        <w:spacing w:line="240" w:lineRule="auto" w:before="110" w:after="0"/>
        <w:ind w:left="554" w:right="0" w:hanging="181"/>
        <w:jc w:val="left"/>
        <w:rPr>
          <w:sz w:val="20"/>
        </w:rPr>
      </w:pPr>
      <w:r>
        <w:t xml:space="preserve">±0.1 °C（± 0.18 °F）精度</w:t>
      </w:r>
    </w:p>
    <w:p>
      <w:pPr>
        <w:pStyle w:val="P68B1DB1-ListParagraph6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 xml:space="preserve">探头测量范围-200 °C至</w:t>
      </w:r>
    </w:p>
    <w:p>
      <w:pPr>
        <w:pStyle w:val="P68B1DB1-BodyText7"/>
        <w:spacing w:before="36"/>
        <w:ind w:left="554"/>
      </w:pPr>
      <w:r>
        <w:t xml:space="preserve">+260 °C（-328 °F至+500 °F）</w:t>
      </w:r>
    </w:p>
    <w:p>
      <w:pPr>
        <w:pStyle w:val="P68B1DB1-ListParagraph6"/>
        <w:numPr>
          <w:ilvl w:val="0"/>
          <w:numId w:val="1"/>
        </w:numPr>
        <w:tabs>
          <w:tab w:pos="555" w:val="left" w:leader="none"/>
        </w:tabs>
        <w:spacing w:line="240" w:lineRule="auto" w:before="35" w:after="0"/>
        <w:ind w:left="554" w:right="0" w:hanging="181"/>
        <w:jc w:val="left"/>
        <w:rPr>
          <w:sz w:val="20"/>
        </w:rPr>
      </w:pPr>
      <w:r>
        <w:t xml:space="preserve">工作环境-40 °C至</w:t>
      </w:r>
    </w:p>
    <w:p>
      <w:pPr>
        <w:pStyle w:val="P68B1DB1-BodyText7"/>
        <w:spacing w:before="36"/>
        <w:ind w:left="554"/>
      </w:pPr>
      <w:r>
        <w:t xml:space="preserve">+140 ℃</w:t>
      </w:r>
    </w:p>
    <w:p>
      <w:pPr>
        <w:pStyle w:val="P68B1DB1-ListParagraph6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潜水（IP68）</w:t>
      </w:r>
    </w:p>
    <w:p>
      <w:pPr>
        <w:pStyle w:val="P68B1DB1-ListParagraph8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用户可更换电池</w:t>
      </w:r>
    </w:p>
    <w:p>
      <w:pPr>
        <w:pStyle w:val="P68B1DB1-ListParagraph6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耐用</w:t>
      </w:r>
    </w:p>
    <w:p>
      <w:pPr>
        <w:pStyle w:val="P68B1DB1-ListParagraph6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可编程启动和停止时间</w:t>
      </w:r>
    </w:p>
    <w:p>
      <w:pPr>
        <w:pStyle w:val="P68B1DB1-ListParagraph6"/>
        <w:numPr>
          <w:ilvl w:val="0"/>
          <w:numId w:val="1"/>
        </w:numPr>
        <w:tabs>
          <w:tab w:pos="555" w:val="left" w:leader="none"/>
        </w:tabs>
        <w:spacing w:line="276" w:lineRule="auto" w:before="36" w:after="0"/>
        <w:ind w:left="554" w:right="1065" w:hanging="180"/>
        <w:jc w:val="left"/>
        <w:rPr>
          <w:sz w:val="20"/>
        </w:rPr>
      </w:pPr>
      <w:r>
        <w:t>五种探头长度：6、12、24、36和72英寸</w:t>
      </w:r>
    </w:p>
    <w:p>
      <w:pPr>
        <w:pStyle w:val="P68B1DB1-ListParagraph6"/>
        <w:numPr>
          <w:ilvl w:val="0"/>
          <w:numId w:val="1"/>
        </w:numPr>
        <w:tabs>
          <w:tab w:pos="555" w:val="left" w:leader="none"/>
        </w:tabs>
        <w:spacing w:line="243" w:lineRule="exact" w:before="0" w:after="0"/>
        <w:ind w:left="554" w:right="0" w:hanging="181"/>
        <w:jc w:val="left"/>
        <w:rPr>
          <w:sz w:val="20"/>
        </w:rPr>
      </w:pPr>
      <w:r>
        <w:t>电池寿命指示器</w:t>
      </w:r>
    </w:p>
    <w:p>
      <w:pPr>
        <w:pStyle w:val="BodyText"/>
        <w:rPr>
          <w:sz w:val="22"/>
        </w:rPr>
      </w:pPr>
    </w:p>
    <w:p>
      <w:pPr>
        <w:pStyle w:val="P68B1DB1-Heading25"/>
      </w:pPr>
      <w:r>
        <w:t>好处</w:t>
      </w:r>
    </w:p>
    <w:p>
      <w:pPr>
        <w:pStyle w:val="P68B1DB1-ListParagraph6"/>
        <w:numPr>
          <w:ilvl w:val="0"/>
          <w:numId w:val="1"/>
        </w:numPr>
        <w:tabs>
          <w:tab w:pos="555" w:val="left" w:leader="none"/>
        </w:tabs>
        <w:spacing w:line="240" w:lineRule="auto" w:before="109" w:after="0"/>
        <w:ind w:left="554" w:right="0" w:hanging="181"/>
        <w:jc w:val="left"/>
        <w:rPr>
          <w:sz w:val="20"/>
        </w:rPr>
      </w:pPr>
      <w:r>
        <w:t>简单的设置和安装</w:t>
      </w:r>
    </w:p>
    <w:p>
      <w:pPr>
        <w:pStyle w:val="P68B1DB1-ListParagraph8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最低限度的长期维护</w:t>
      </w:r>
    </w:p>
    <w:p>
      <w:pPr>
        <w:pStyle w:val="P68B1DB1-ListParagraph6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长期实地部署</w:t>
      </w:r>
    </w:p>
    <w:p>
      <w:pPr>
        <w:pStyle w:val="BodyText"/>
        <w:rPr>
          <w:sz w:val="22"/>
        </w:rPr>
      </w:pPr>
    </w:p>
    <w:p>
      <w:pPr>
        <w:pStyle w:val="P68B1DB1-Heading29"/>
      </w:pPr>
      <w:r>
        <w:t>应用</w:t>
      </w:r>
    </w:p>
    <w:p>
      <w:pPr>
        <w:pStyle w:val="P68B1DB1-ListParagraph6"/>
        <w:numPr>
          <w:ilvl w:val="0"/>
          <w:numId w:val="1"/>
        </w:numPr>
        <w:tabs>
          <w:tab w:pos="555" w:val="left" w:leader="none"/>
        </w:tabs>
        <w:spacing w:line="240" w:lineRule="auto" w:before="110" w:after="0"/>
        <w:ind w:left="554" w:right="0" w:hanging="181"/>
        <w:jc w:val="left"/>
        <w:rPr>
          <w:sz w:val="20"/>
        </w:rPr>
      </w:pPr>
      <w:r>
        <w:t>高压灭菌器验证和映射</w:t>
      </w:r>
    </w:p>
    <w:p>
      <w:pPr>
        <w:pStyle w:val="P68B1DB1-ListParagraph6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冻干</w:t>
      </w:r>
    </w:p>
    <w:p>
      <w:pPr>
        <w:pStyle w:val="P68B1DB1-ListParagraph8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监测高温表面</w:t>
      </w:r>
    </w:p>
    <w:p>
      <w:pPr>
        <w:pStyle w:val="P68B1DB1-ListParagraph8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容器映射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76" w:lineRule="auto" w:before="36" w:after="0"/>
        <w:ind w:left="554" w:right="1284" w:hanging="180"/>
        <w:jc w:val="left"/>
        <w:rPr>
          <w:sz w:val="20"/>
        </w:rPr>
      </w:pPr>
      <w:r>
        <w:pict>
          <v:group style="position:absolute;margin-left:321.786987pt;margin-top:2.335886pt;width:68.25pt;height:57.65pt;mso-position-horizontal-relative:page;mso-position-vertical-relative:paragraph;z-index:15729664" coordorigin="6436,47" coordsize="1365,1153">
            <v:shape style="position:absolute;left:6442;top:53;width:1351;height:1138" type="#_x0000_t75" stroked="false">
              <v:imagedata r:id="rId14" o:title=""/>
            </v:shape>
            <v:rect style="position:absolute;left:6442;top:53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color w:val="414042"/>
          <w:sz w:val="20"/>
        </w:rPr>
        <w:t>小瓶和管路内的测量</w:t>
      </w:r>
    </w:p>
    <w:p>
      <w:pPr>
        <w:spacing w:after="0" w:line="276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746" w:space="40"/>
            <w:col w:w="4454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1"/>
        </w:rPr>
      </w:pPr>
    </w:p>
    <w:p>
      <w:pPr>
        <w:pStyle w:val="P68B1DB1-ListParagraph8"/>
        <w:numPr>
          <w:ilvl w:val="1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6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6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6"/>
        <w:numPr>
          <w:ilvl w:val="1"/>
          <w:numId w:val="1"/>
        </w:numPr>
        <w:tabs>
          <w:tab w:pos="900" w:val="left" w:leader="none"/>
        </w:tabs>
        <w:spacing w:line="228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spacing w:before="123"/>
        <w:ind w:left="239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10"/>
        <w:rPr>
          <w:rFonts w:ascii="Tahoma"/>
        </w:rPr>
      </w:pPr>
    </w:p>
    <w:p>
      <w:pPr>
        <w:pStyle w:val="P68B1DB1-ListParagraph8"/>
        <w:numPr>
          <w:ilvl w:val="2"/>
          <w:numId w:val="1"/>
        </w:numPr>
        <w:tabs>
          <w:tab w:pos="1208" w:val="left" w:leader="none"/>
        </w:tabs>
        <w:spacing w:line="242" w:lineRule="exact" w:before="1" w:after="0"/>
        <w:ind w:left="1207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6"/>
        <w:numPr>
          <w:ilvl w:val="2"/>
          <w:numId w:val="1"/>
        </w:numPr>
        <w:tabs>
          <w:tab w:pos="1208" w:val="left" w:leader="none"/>
        </w:tabs>
        <w:spacing w:line="240" w:lineRule="exact" w:before="0" w:after="0"/>
        <w:ind w:left="1207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6"/>
        <w:numPr>
          <w:ilvl w:val="2"/>
          <w:numId w:val="1"/>
        </w:numPr>
        <w:tabs>
          <w:tab w:pos="1208" w:val="left" w:leader="none"/>
        </w:tabs>
        <w:spacing w:line="240" w:lineRule="exact" w:before="0" w:after="0"/>
        <w:ind w:left="1207" w:right="0" w:hanging="181"/>
        <w:jc w:val="left"/>
        <w:rPr>
          <w:sz w:val="20"/>
        </w:rPr>
      </w:pPr>
      <w:r>
        <w:t>数据注释</w:t>
      </w:r>
    </w:p>
    <w:p>
      <w:pPr>
        <w:pStyle w:val="P68B1DB1-ListParagraph10"/>
        <w:numPr>
          <w:ilvl w:val="2"/>
          <w:numId w:val="1"/>
        </w:numPr>
        <w:tabs>
          <w:tab w:pos="1208" w:val="left" w:leader="none"/>
        </w:tabs>
        <w:spacing w:line="228" w:lineRule="exact" w:before="0" w:after="0"/>
        <w:ind w:left="1207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10"/>
        <w:rPr>
          <w:sz w:val="34"/>
        </w:rPr>
      </w:pPr>
      <w:r>
        <w:br w:type="column"/>
      </w:r>
    </w:p>
    <w:p>
      <w:pPr>
        <w:spacing w:before="0"/>
        <w:ind w:left="269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637pt;width:68.25pt;height:57.65pt;mso-position-horizontal-relative:page;mso-position-vertical-relative:paragraph;z-index:15730176" coordorigin="6436,320" coordsize="1365,1153">
            <v:shape style="position:absolute;left:6442;top:326;width:1351;height:1138" type="#_x0000_t75" stroked="false">
              <v:imagedata r:id="rId15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85" w:space="40"/>
            <w:col w:w="3316" w:space="39"/>
            <w:col w:w="6160"/>
          </w:cols>
        </w:sectPr>
      </w:pP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0" w:lineRule="auto" w:before="9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46.2pt;mso-position-horizontal-relative:page;mso-position-vertical-relative:page;z-index:-16161280" coordorigin="0,0" coordsize="12240,4924">
            <v:rect style="position:absolute;left:0;top:1096;width:12240;height:1978" filled="true" fillcolor="#a93f53" stroked="false">
              <v:fill type="solid"/>
            </v:rect>
            <v:rect style="position:absolute;left:7748;top:0;width:4464;height:4924" filled="true" fillcolor="#231f20" stroked="false">
              <v:fill opacity="32768f" type="solid"/>
            </v:rect>
            <v:rect style="position:absolute;left:7800;top:0;width:4221;height:4734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8379;top:156;width:3101;height:4488" type="#_x0000_t75" stroked="false">
              <v:imagedata r:id="rId16" o:title="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6"/>
        <w:numPr>
          <w:ilvl w:val="0"/>
          <w:numId w:val="2"/>
        </w:numPr>
        <w:tabs>
          <w:tab w:pos="793" w:val="left" w:leader="none"/>
        </w:tabs>
        <w:spacing w:line="240" w:lineRule="auto" w:before="9" w:after="0"/>
        <w:ind w:left="792" w:right="0" w:hanging="181"/>
        <w:jc w:val="left"/>
        <w:rPr>
          <w:sz w:val="20"/>
        </w:rPr>
      </w:pPr>
      <w:r>
        <w:rPr>
          <w:w w:val="101"/>
        </w:rPr>
        <w:br w:type="column"/>
      </w:r>
      <w:r>
        <w:t>摘要视图</w:t>
      </w:r>
    </w:p>
    <w:p>
      <w:pPr>
        <w:pStyle w:val="BodyText"/>
        <w:spacing w:before="7"/>
        <w:rPr>
          <w:sz w:val="30"/>
        </w:rPr>
      </w:pPr>
      <w:r>
        <w:br w:type="column"/>
      </w:r>
    </w:p>
    <w:p>
      <w:pPr>
        <w:spacing w:before="0"/>
        <w:ind w:left="720" w:right="0" w:firstLine="0"/>
        <w:jc w:val="left"/>
        <w:rPr>
          <w:rFonts w:ascii="Tahoma"/>
          <w:sz w:val="19"/>
        </w:rPr>
        <w:pStyle w:val="P68B1DB1-Normal4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00" w:space="40"/>
            <w:col w:w="2028" w:space="739"/>
            <w:col w:w="6333"/>
          </w:cols>
        </w:sectPr>
      </w:pPr>
    </w:p>
    <w:p>
      <w:pPr>
        <w:pStyle w:val="Heading1"/>
        <w:tabs>
          <w:tab w:pos="719" w:val="left" w:leader="none"/>
          <w:tab w:pos="12239" w:val="left" w:leader="none"/>
        </w:tabs>
        <w:spacing w:before="103"/>
        <w:rPr>
          <w:rFonts w:ascii="Tahoma"/>
        </w:rPr>
      </w:pPr>
      <w:r>
        <w:pict>
          <v:group style="position:absolute;margin-left:36.109001pt;margin-top:250.690002pt;width:263.9pt;height:.25pt;mso-position-horizontal-relative:page;mso-position-vertical-relative:page;z-index:-16155648" coordorigin="722,5014" coordsize="5278,5">
            <v:line style="position:absolute" from="722,5016" to="2228,5016" stroked="true" strokeweight=".25pt" strokecolor="#a7a9ac">
              <v:stroke dashstyle="solid"/>
            </v:line>
            <v:line style="position:absolute" from="2228,5016" to="4113,5016" stroked="true" strokeweight=".25pt" strokecolor="#a7a9ac">
              <v:stroke dashstyle="solid"/>
            </v:line>
            <v:line style="position:absolute" from="4113,5016" to="6000,5016" stroked="true" strokeweight=".25pt" strokecolor="#a7a9ac">
              <v:stroke dashstyle="solid"/>
            </v:line>
            <w10:wrap type="none"/>
          </v:group>
        </w:pict>
      </w:r>
      <w:r>
        <w:rPr>
          <w:rFonts w:ascii="Tahoma"/>
          <w:color w:val="FFFFFF"/>
          <w:shd w:fill="A93F53" w:color="auto" w:val="clear"/>
        </w:rPr>
        <w:tab/>
        <w:t>HiTemp140-FP</w:t>
        <w:tab/>
      </w:r>
    </w:p>
    <w:p>
      <w:pPr>
        <w:spacing w:line="372" w:lineRule="exact" w:before="321"/>
        <w:ind w:left="725" w:right="0" w:firstLine="0"/>
        <w:jc w:val="left"/>
        <w:rPr>
          <w:sz w:val="32"/>
        </w:rPr>
        <w:pStyle w:val="P68B1DB1-Normal11"/>
      </w:pPr>
      <w:r>
        <w:t>规格</w:t>
      </w:r>
    </w:p>
    <w:p>
      <w:pPr>
        <w:spacing w:line="201" w:lineRule="exact" w:before="0"/>
        <w:ind w:left="725" w:right="0" w:firstLine="0"/>
        <w:jc w:val="left"/>
        <w:rPr>
          <w:sz w:val="18"/>
        </w:rPr>
        <w:pStyle w:val="P68B1DB1-Normal12"/>
      </w:pPr>
      <w:r>
        <w:rPr>
          <w:color w:val="231F20"/>
        </w:rPr>
        <w:t>规格如有变更，恕不另行通知。</w:t>
      </w:r>
      <w:r>
        <w:rPr>
          <w:color w:val="231F20"/>
        </w:rPr>
        <w:t>适用特定的保修补救限制</w:t>
      </w:r>
      <w:r>
        <w:rPr>
          <w:color w:val="231F20"/>
        </w:rPr>
        <w:t>致电（603）456-2011或访问</w:t>
      </w:r>
      <w:r>
        <w:rPr>
          <w:b/>
          <w:color w:val="002A5C"/>
        </w:rPr>
        <w:t>madgetech.com</w:t>
      </w:r>
      <w:r>
        <w:rPr>
          <w:color w:val="231F20"/>
        </w:rPr>
        <w:t>了解详情。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732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209"/>
        <w:gridCol w:w="1679"/>
        <w:gridCol w:w="1885"/>
        <w:gridCol w:w="246"/>
        <w:gridCol w:w="1504"/>
        <w:gridCol w:w="3770"/>
      </w:tblGrid>
      <w:tr>
        <w:trPr>
          <w:trHeight w:val="280" w:hRule="atLeast"/>
        </w:trPr>
        <w:tc>
          <w:tcPr>
            <w:tcW w:w="5521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pStyle w:val="P68B1DB1-TableParagraph13"/>
              <w:tabs>
                <w:tab w:pos="5293" w:val="left" w:leader="none"/>
              </w:tabs>
              <w:spacing w:line="213" w:lineRule="exact" w:before="47"/>
              <w:ind w:left="0"/>
              <w:rPr>
                <w:b/>
                <w:sz w:val="20"/>
              </w:rPr>
            </w:pPr>
            <w:r>
              <w:rPr>
                <w:w w:val="105"/>
              </w:rPr>
              <w:t>温度</w:t>
            </w:r>
            <w:r>
              <w:tab/>
            </w:r>
          </w:p>
        </w:tc>
        <w:tc>
          <w:tcPr>
            <w:tcW w:w="1504" w:type="dxa"/>
          </w:tcPr>
          <w:p>
            <w:pPr>
              <w:pStyle w:val="P68B1DB1-TableParagraph14"/>
              <w:ind w:left="77"/>
              <w:rPr>
                <w:b/>
                <w:sz w:val="15"/>
              </w:rPr>
            </w:pPr>
            <w:r>
              <w:t>环绕</w:t>
            </w:r>
          </w:p>
        </w:tc>
        <w:tc>
          <w:tcPr>
            <w:tcW w:w="3770" w:type="dxa"/>
          </w:tcPr>
          <w:p>
            <w:pPr>
              <w:pStyle w:val="P68B1DB1-TableParagraph15"/>
              <w:ind w:left="77"/>
              <w:rPr>
                <w:sz w:val="15"/>
              </w:rPr>
            </w:pPr>
            <w:r>
              <w:t>是的</w:t>
            </w:r>
          </w:p>
        </w:tc>
      </w:tr>
      <w:tr>
        <w:trPr>
          <w:trHeight w:val="280" w:hRule="atLeast"/>
        </w:trPr>
        <w:tc>
          <w:tcPr>
            <w:tcW w:w="1711" w:type="dxa"/>
            <w:gridSpan w:val="2"/>
            <w:vMerge w:val="restart"/>
            <w:tcBorders>
              <w:top w:val="nil"/>
            </w:tcBorders>
          </w:tcPr>
          <w:p>
            <w:pPr>
              <w:pStyle w:val="P68B1DB1-TableParagraph16"/>
              <w:spacing w:before="102"/>
              <w:rPr>
                <w:b/>
                <w:sz w:val="15"/>
              </w:rPr>
            </w:pPr>
            <w:r>
              <w:rPr>
                <w:spacing w:val="-1"/>
              </w:rPr>
              <w:t>温度</w:t>
            </w:r>
            <w:r>
              <w:t>传感器</w:t>
            </w:r>
          </w:p>
        </w:tc>
        <w:tc>
          <w:tcPr>
            <w:tcW w:w="3564" w:type="dxa"/>
            <w:gridSpan w:val="2"/>
            <w:vMerge w:val="restart"/>
            <w:tcBorders>
              <w:top w:val="nil"/>
            </w:tcBorders>
          </w:tcPr>
          <w:p>
            <w:pPr>
              <w:pStyle w:val="P68B1DB1-TableParagraph15"/>
              <w:spacing w:before="102"/>
              <w:rPr>
                <w:sz w:val="15"/>
              </w:rPr>
            </w:pPr>
            <w:r>
              <w:t>柔性RTD探头</w:t>
            </w:r>
          </w:p>
        </w:tc>
        <w:tc>
          <w:tcPr>
            <w:tcW w:w="24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04" w:type="dxa"/>
            <w:shd w:val="clear" w:color="auto" w:fill="E6E7E8"/>
          </w:tcPr>
          <w:p>
            <w:pPr>
              <w:pStyle w:val="P68B1DB1-TableParagraph16"/>
              <w:ind w:left="77"/>
              <w:rPr>
                <w:b/>
                <w:sz w:val="15"/>
              </w:rPr>
            </w:pPr>
            <w:r>
              <w:t>阅读率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5"/>
              <w:ind w:left="77"/>
              <w:rPr>
                <w:sz w:val="15"/>
              </w:rPr>
            </w:pPr>
            <w:r>
              <w:t>每秒4个读数，最多每24小时1个读数</w:t>
            </w:r>
          </w:p>
        </w:tc>
      </w:tr>
      <w:tr>
        <w:trPr>
          <w:trHeight w:val="47" w:hRule="atLeast"/>
        </w:trPr>
        <w:tc>
          <w:tcPr>
            <w:tcW w:w="17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 w:val="restart"/>
          </w:tcPr>
          <w:p>
            <w:pPr>
              <w:pStyle w:val="P68B1DB1-TableParagraph16"/>
              <w:ind w:left="77"/>
              <w:rPr>
                <w:b/>
                <w:sz w:val="15"/>
              </w:rPr>
            </w:pPr>
            <w:r>
              <w:t>校准</w:t>
            </w:r>
          </w:p>
        </w:tc>
        <w:tc>
          <w:tcPr>
            <w:tcW w:w="3770" w:type="dxa"/>
            <w:vMerge w:val="restart"/>
          </w:tcPr>
          <w:p>
            <w:pPr>
              <w:pStyle w:val="P68B1DB1-TableParagraph15"/>
              <w:ind w:left="77"/>
              <w:rPr>
                <w:sz w:val="15"/>
              </w:rPr>
            </w:pPr>
            <w:r>
              <w:t>通过软件进行数字校准</w:t>
            </w:r>
          </w:p>
        </w:tc>
      </w:tr>
      <w:tr>
        <w:trPr>
          <w:trHeight w:val="228" w:hRule="atLeast"/>
        </w:trPr>
        <w:tc>
          <w:tcPr>
            <w:tcW w:w="1711" w:type="dxa"/>
            <w:gridSpan w:val="2"/>
            <w:vMerge w:val="restart"/>
            <w:shd w:val="clear" w:color="auto" w:fill="E6E7E8"/>
          </w:tcPr>
          <w:p>
            <w:pPr>
              <w:pStyle w:val="P68B1DB1-TableParagraph14"/>
              <w:spacing w:line="235" w:lineRule="auto" w:before="56"/>
              <w:rPr>
                <w:b/>
                <w:sz w:val="15"/>
              </w:rPr>
            </w:pPr>
            <w:r>
              <w:t>探头测量</w:t>
            </w:r>
            <w:r>
              <w:rPr>
                <w:w w:val="105"/>
              </w:rPr>
              <w:t>范围</w:t>
            </w:r>
          </w:p>
        </w:tc>
        <w:tc>
          <w:tcPr>
            <w:tcW w:w="3564" w:type="dxa"/>
            <w:gridSpan w:val="2"/>
            <w:vMerge w:val="restart"/>
            <w:shd w:val="clear" w:color="auto" w:fill="E6E7E8"/>
          </w:tcPr>
          <w:p>
            <w:pPr>
              <w:pStyle w:val="P68B1DB1-TableParagraph15"/>
              <w:spacing w:line="182" w:lineRule="exact"/>
              <w:rPr>
                <w:sz w:val="15"/>
              </w:rPr>
            </w:pPr>
            <w:r>
              <w:t xml:space="preserve">-200 °C至+260 °C（-328 °F至+500 °F）</w:t>
            </w:r>
          </w:p>
          <w:p>
            <w:pPr>
              <w:pStyle w:val="P68B1DB1-TableParagraph17"/>
              <w:spacing w:line="182" w:lineRule="exact" w:before="0"/>
              <w:rPr>
                <w:b/>
                <w:sz w:val="15"/>
              </w:rPr>
            </w:pPr>
            <w:r>
              <w:t xml:space="preserve">测井仪本体温度不能超过140 °C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1711" w:type="dxa"/>
            <w:gridSpan w:val="2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gridSpan w:val="2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 w:val="restart"/>
            <w:shd w:val="clear" w:color="auto" w:fill="E6E7E8"/>
          </w:tcPr>
          <w:p>
            <w:pPr>
              <w:pStyle w:val="P68B1DB1-TableParagraph16"/>
              <w:ind w:left="77"/>
              <w:rPr>
                <w:b/>
                <w:sz w:val="15"/>
              </w:rPr>
            </w:pPr>
            <w:r>
              <w:t>校准日期</w:t>
            </w:r>
          </w:p>
        </w:tc>
        <w:tc>
          <w:tcPr>
            <w:tcW w:w="3770" w:type="dxa"/>
            <w:vMerge w:val="restart"/>
            <w:shd w:val="clear" w:color="auto" w:fill="E6E7E8"/>
          </w:tcPr>
          <w:p>
            <w:pPr>
              <w:pStyle w:val="P68B1DB1-TableParagraph15"/>
              <w:ind w:left="77"/>
              <w:rPr>
                <w:sz w:val="15"/>
              </w:rPr>
            </w:pPr>
            <w:r>
              <w:t>在设备内自动记录</w:t>
            </w:r>
          </w:p>
        </w:tc>
      </w:tr>
      <w:tr>
        <w:trPr>
          <w:trHeight w:val="48" w:hRule="atLeast"/>
        </w:trPr>
        <w:tc>
          <w:tcPr>
            <w:tcW w:w="1711" w:type="dxa"/>
            <w:gridSpan w:val="2"/>
            <w:vMerge w:val="restart"/>
          </w:tcPr>
          <w:p>
            <w:pPr>
              <w:pStyle w:val="P68B1DB1-TableParagraph14"/>
              <w:rPr>
                <w:b/>
                <w:sz w:val="15"/>
              </w:rPr>
            </w:pPr>
            <w:r>
              <w:rPr>
                <w:spacing w:val="-1"/>
              </w:rPr>
              <w:t>温度</w:t>
            </w:r>
            <w:r>
              <w:t>分辨率</w:t>
            </w:r>
          </w:p>
        </w:tc>
        <w:tc>
          <w:tcPr>
            <w:tcW w:w="3564" w:type="dxa"/>
            <w:gridSpan w:val="2"/>
            <w:vMerge w:val="restart"/>
          </w:tcPr>
          <w:p>
            <w:pPr>
              <w:pStyle w:val="P68B1DB1-TableParagraph15"/>
              <w:rPr>
                <w:sz w:val="15"/>
              </w:rPr>
            </w:pPr>
            <w:r>
              <w:t xml:space="preserve">0.01 °C（0.02 °F）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17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 w:val="restart"/>
          </w:tcPr>
          <w:p>
            <w:pPr>
              <w:pStyle w:val="P68B1DB1-TableParagraph16"/>
              <w:spacing w:before="143"/>
              <w:ind w:left="77"/>
              <w:rPr>
                <w:b/>
                <w:sz w:val="15"/>
              </w:rPr>
            </w:pPr>
            <w:r>
              <w:t>电池类型</w:t>
            </w:r>
          </w:p>
        </w:tc>
        <w:tc>
          <w:tcPr>
            <w:tcW w:w="3770" w:type="dxa"/>
            <w:vMerge w:val="restart"/>
          </w:tcPr>
          <w:p>
            <w:pPr>
              <w:pStyle w:val="P68B1DB1-TableParagraph15"/>
              <w:spacing w:line="235" w:lineRule="auto" w:before="56"/>
              <w:ind w:left="77" w:right="535"/>
              <w:rPr>
                <w:sz w:val="15"/>
              </w:rPr>
            </w:pPr>
            <w:r>
              <w:t>包含3.6V高温锂电池;用户可更换</w:t>
            </w:r>
          </w:p>
        </w:tc>
      </w:tr>
      <w:tr>
        <w:trPr>
          <w:trHeight w:val="228" w:hRule="atLeast"/>
        </w:trPr>
        <w:tc>
          <w:tcPr>
            <w:tcW w:w="1711" w:type="dxa"/>
            <w:gridSpan w:val="2"/>
            <w:vMerge w:val="restart"/>
            <w:shd w:val="clear" w:color="auto" w:fill="E6E7E8"/>
          </w:tcPr>
          <w:p>
            <w:pPr>
              <w:pStyle w:val="TableParagraph"/>
              <w:spacing w:before="1"/>
              <w:ind w:left="0"/>
              <w:rPr>
                <w:sz w:val="19"/>
              </w:rPr>
            </w:pPr>
          </w:p>
          <w:p>
            <w:pPr>
              <w:pStyle w:val="P68B1DB1-TableParagraph16"/>
              <w:spacing w:before="0"/>
              <w:rPr>
                <w:b/>
                <w:sz w:val="15"/>
              </w:rPr>
            </w:pPr>
            <w:r>
              <w:t>校准精度</w:t>
            </w:r>
          </w:p>
        </w:tc>
        <w:tc>
          <w:tcPr>
            <w:tcW w:w="3564" w:type="dxa"/>
            <w:gridSpan w:val="2"/>
            <w:vMerge w:val="restart"/>
            <w:shd w:val="clear" w:color="auto" w:fill="E6E7E8"/>
          </w:tcPr>
          <w:p>
            <w:pPr>
              <w:pStyle w:val="P68B1DB1-TableParagraph15"/>
              <w:spacing w:line="182" w:lineRule="exact"/>
              <w:rPr>
                <w:sz w:val="15"/>
              </w:rPr>
            </w:pPr>
            <w:r>
              <w:t xml:space="preserve">±0.1 °C（+20 °C至+140 °C）</w:t>
            </w:r>
          </w:p>
          <w:p>
            <w:pPr>
              <w:pStyle w:val="P68B1DB1-TableParagraph15"/>
              <w:spacing w:line="180" w:lineRule="exact" w:before="0"/>
              <w:rPr>
                <w:sz w:val="15"/>
              </w:rPr>
            </w:pPr>
            <w:r>
              <w:t xml:space="preserve">±0.3 °C范围：-20 °C至+19.99 °C</w:t>
            </w:r>
          </w:p>
          <w:p>
            <w:pPr>
              <w:pStyle w:val="P68B1DB1-TableParagraph15"/>
              <w:spacing w:line="182" w:lineRule="exact" w:before="0"/>
              <w:rPr>
                <w:sz w:val="15"/>
              </w:rPr>
            </w:pPr>
            <w:r>
              <w:t xml:space="preserve">±0.4 °C（从-40 °C至-20.01 °C）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711" w:type="dxa"/>
            <w:gridSpan w:val="2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gridSpan w:val="2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shd w:val="clear" w:color="auto" w:fill="E6E7E8"/>
          </w:tcPr>
          <w:p>
            <w:pPr>
              <w:pStyle w:val="P68B1DB1-TableParagraph16"/>
              <w:ind w:left="77"/>
              <w:rPr>
                <w:b/>
                <w:sz w:val="15"/>
              </w:rPr>
            </w:pPr>
            <w:r>
              <w:t>电池寿命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5"/>
              <w:ind w:left="77"/>
              <w:rPr>
                <w:sz w:val="15"/>
              </w:rPr>
            </w:pPr>
            <w:r>
              <w:t xml:space="preserve">1年典型值（25 °C/77 °F时1分钟读数速率</w:t>
            </w:r>
          </w:p>
        </w:tc>
      </w:tr>
      <w:tr>
        <w:trPr>
          <w:trHeight w:val="121" w:hRule="atLeast"/>
        </w:trPr>
        <w:tc>
          <w:tcPr>
            <w:tcW w:w="1711" w:type="dxa"/>
            <w:gridSpan w:val="2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gridSpan w:val="2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 w:val="restart"/>
          </w:tcPr>
          <w:p>
            <w:pPr>
              <w:pStyle w:val="P68B1DB1-TableParagraph16"/>
              <w:spacing w:before="57"/>
              <w:ind w:left="77"/>
              <w:rPr>
                <w:b/>
                <w:sz w:val="15"/>
              </w:rPr>
            </w:pPr>
            <w:r>
              <w:t>数据格式</w:t>
            </w:r>
          </w:p>
        </w:tc>
        <w:tc>
          <w:tcPr>
            <w:tcW w:w="3770" w:type="dxa"/>
            <w:vMerge w:val="restart"/>
          </w:tcPr>
          <w:p>
            <w:pPr>
              <w:pStyle w:val="P68B1DB1-TableParagraph15"/>
              <w:spacing w:before="57"/>
              <w:ind w:left="77"/>
              <w:rPr>
                <w:sz w:val="15"/>
              </w:rPr>
            </w:pPr>
            <w:r>
              <w:t>日期和时间戳°C、K、°F或°R</w:t>
            </w:r>
          </w:p>
        </w:tc>
      </w:tr>
      <w:tr>
        <w:trPr>
          <w:trHeight w:val="160" w:hRule="atLeast"/>
        </w:trPr>
        <w:tc>
          <w:tcPr>
            <w:tcW w:w="5521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"/>
              <w:ind w:left="0"/>
              <w:rPr>
                <w:sz w:val="26"/>
              </w:rPr>
            </w:pPr>
          </w:p>
          <w:p>
            <w:pPr>
              <w:pStyle w:val="P68B1DB1-TableParagraph13"/>
              <w:tabs>
                <w:tab w:pos="5277" w:val="left" w:leader="none"/>
              </w:tabs>
              <w:spacing w:before="0"/>
              <w:ind w:left="0"/>
              <w:rPr>
                <w:b/>
                <w:sz w:val="20"/>
              </w:rPr>
            </w:pPr>
            <w:r>
              <w:rPr>
                <w:w w:val="105"/>
              </w:rPr>
              <w:t>一般</w:t>
            </w:r>
            <w:r>
              <w:tab/>
            </w:r>
          </w:p>
        </w:tc>
        <w:tc>
          <w:tcPr>
            <w:tcW w:w="1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521" w:type="dxa"/>
            <w:gridSpan w:val="5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shd w:val="clear" w:color="auto" w:fill="E6E7E8"/>
          </w:tcPr>
          <w:p>
            <w:pPr>
              <w:pStyle w:val="P68B1DB1-TableParagraph16"/>
              <w:spacing w:before="143"/>
              <w:ind w:left="77"/>
              <w:rPr>
                <w:b/>
                <w:sz w:val="15"/>
              </w:rPr>
            </w:pPr>
            <w:r>
              <w:t>时间精度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5"/>
              <w:spacing w:line="182" w:lineRule="exact"/>
              <w:ind w:left="77"/>
              <w:rPr>
                <w:sz w:val="15"/>
              </w:rPr>
            </w:pPr>
            <w:r>
              <w:t xml:space="preserve">±1分钟/月（25 °C）</w:t>
            </w:r>
          </w:p>
          <w:p>
            <w:pPr>
              <w:pStyle w:val="P68B1DB1-TableParagraph18"/>
              <w:spacing w:line="182" w:lineRule="exact" w:before="0"/>
              <w:ind w:left="77"/>
              <w:rPr>
                <w:sz w:val="15"/>
              </w:rPr>
            </w:pPr>
            <w:r>
              <w:rPr>
                <w:spacing w:val="-1"/>
              </w:rPr>
              <w:t>延长</w:t>
            </w:r>
            <w:r>
              <w:rPr>
                <w:spacing w:val="-1"/>
              </w:rPr>
              <w:t>工作时间：</w:t>
            </w:r>
            <w:r>
              <w:t xml:space="preserve">140 °C时±20分钟/月（±450 ppm）</w:t>
            </w:r>
          </w:p>
        </w:tc>
      </w:tr>
      <w:tr>
        <w:trPr>
          <w:trHeight w:val="460" w:hRule="atLeast"/>
        </w:trPr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P68B1DB1-TableParagraph14"/>
              <w:spacing w:before="117"/>
              <w:rPr>
                <w:b/>
                <w:sz w:val="15"/>
              </w:rPr>
            </w:pPr>
            <w:r>
              <w:t>启动模式</w:t>
            </w:r>
          </w:p>
        </w:tc>
        <w:tc>
          <w:tcPr>
            <w:tcW w:w="3773" w:type="dxa"/>
            <w:gridSpan w:val="3"/>
            <w:tcBorders>
              <w:top w:val="nil"/>
              <w:bottom w:val="nil"/>
            </w:tcBorders>
          </w:tcPr>
          <w:p>
            <w:pPr>
              <w:pStyle w:val="P68B1DB1-TableParagraph15"/>
              <w:spacing w:line="235" w:lineRule="auto" w:before="30"/>
              <w:ind w:left="81" w:right="1227"/>
              <w:rPr>
                <w:sz w:val="15"/>
              </w:rPr>
            </w:pPr>
            <w:r>
              <w:t>软件可编程立即启动可提前18个月延迟启动</w:t>
            </w:r>
          </w:p>
        </w:tc>
        <w:tc>
          <w:tcPr>
            <w:tcW w:w="24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04" w:type="dxa"/>
          </w:tcPr>
          <w:p>
            <w:pPr>
              <w:pStyle w:val="P68B1DB1-TableParagraph14"/>
              <w:spacing w:before="143"/>
              <w:ind w:left="77"/>
              <w:rPr>
                <w:b/>
                <w:sz w:val="15"/>
              </w:rPr>
            </w:pPr>
            <w:r>
              <w:t>计算机接口</w:t>
            </w:r>
          </w:p>
        </w:tc>
        <w:tc>
          <w:tcPr>
            <w:tcW w:w="3770" w:type="dxa"/>
          </w:tcPr>
          <w:p>
            <w:pPr>
              <w:pStyle w:val="P68B1DB1-TableParagraph15"/>
              <w:spacing w:line="235" w:lineRule="auto" w:before="56"/>
              <w:ind w:left="77" w:right="863"/>
              <w:rPr>
                <w:sz w:val="15"/>
              </w:rPr>
            </w:pPr>
            <w:r>
              <w:t xml:space="preserve">需要IFC 400或IFC 406 USB扩展坞; 125，000波特</w:t>
            </w:r>
          </w:p>
        </w:tc>
      </w:tr>
      <w:tr>
        <w:trPr>
          <w:trHeight w:val="254" w:hRule="atLeast"/>
        </w:trPr>
        <w:tc>
          <w:tcPr>
            <w:tcW w:w="1502" w:type="dxa"/>
            <w:tcBorders>
              <w:top w:val="nil"/>
            </w:tcBorders>
            <w:shd w:val="clear" w:color="auto" w:fill="E6E7E8"/>
          </w:tcPr>
          <w:p>
            <w:pPr>
              <w:pStyle w:val="P68B1DB1-TableParagraph14"/>
              <w:spacing w:before="27"/>
              <w:rPr>
                <w:b/>
                <w:sz w:val="15"/>
              </w:rPr>
            </w:pPr>
            <w:r>
              <w:t>停止模式</w:t>
            </w:r>
          </w:p>
        </w:tc>
        <w:tc>
          <w:tcPr>
            <w:tcW w:w="3773" w:type="dxa"/>
            <w:gridSpan w:val="3"/>
            <w:tcBorders>
              <w:top w:val="nil"/>
            </w:tcBorders>
            <w:shd w:val="clear" w:color="auto" w:fill="E6E7E8"/>
          </w:tcPr>
          <w:p>
            <w:pPr>
              <w:pStyle w:val="P68B1DB1-TableParagraph15"/>
              <w:spacing w:before="27"/>
              <w:ind w:left="81"/>
              <w:rPr>
                <w:sz w:val="15"/>
              </w:rPr>
            </w:pPr>
            <w:r>
              <w:t>手动或定时（特定日期和时间）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 w:val="restart"/>
            <w:shd w:val="clear" w:color="auto" w:fill="E6E7E8"/>
          </w:tcPr>
          <w:p>
            <w:pPr>
              <w:pStyle w:val="P68B1DB1-TableParagraph16"/>
              <w:spacing w:line="235" w:lineRule="auto" w:before="56"/>
              <w:ind w:left="77" w:right="258"/>
              <w:rPr>
                <w:b/>
                <w:sz w:val="15"/>
              </w:rPr>
            </w:pPr>
            <w:r>
              <w:t>操作系统兼容性</w:t>
            </w:r>
          </w:p>
        </w:tc>
        <w:tc>
          <w:tcPr>
            <w:tcW w:w="3770" w:type="dxa"/>
            <w:vMerge w:val="restart"/>
            <w:shd w:val="clear" w:color="auto" w:fill="E6E7E8"/>
          </w:tcPr>
          <w:p>
            <w:pPr>
              <w:pStyle w:val="P68B1DB1-TableParagraph15"/>
              <w:spacing w:before="143"/>
              <w:ind w:left="77"/>
              <w:rPr>
                <w:sz w:val="15"/>
              </w:rPr>
            </w:pPr>
            <w:r>
              <w:t xml:space="preserve">Windows XP SP3或更高版本</w:t>
            </w:r>
          </w:p>
        </w:tc>
      </w:tr>
      <w:tr>
        <w:trPr>
          <w:trHeight w:val="201" w:hRule="atLeast"/>
        </w:trPr>
        <w:tc>
          <w:tcPr>
            <w:tcW w:w="1502" w:type="dxa"/>
            <w:vMerge w:val="restart"/>
          </w:tcPr>
          <w:p>
            <w:pPr>
              <w:pStyle w:val="TableParagraph"/>
              <w:spacing w:before="12"/>
              <w:ind w:left="0"/>
              <w:rPr>
                <w:sz w:val="27"/>
              </w:rPr>
            </w:pPr>
          </w:p>
          <w:p>
            <w:pPr>
              <w:pStyle w:val="P68B1DB1-TableParagraph16"/>
              <w:spacing w:line="235" w:lineRule="auto" w:before="0"/>
              <w:ind w:right="430"/>
              <w:rPr>
                <w:b/>
                <w:sz w:val="15"/>
              </w:rPr>
            </w:pPr>
            <w:r>
              <w:t>数据记录器响应时间</w:t>
            </w:r>
          </w:p>
        </w:tc>
        <w:tc>
          <w:tcPr>
            <w:tcW w:w="1888" w:type="dxa"/>
            <w:gridSpan w:val="2"/>
            <w:vMerge w:val="restart"/>
            <w:shd w:val="clear" w:color="auto" w:fill="A93F53"/>
          </w:tcPr>
          <w:p>
            <w:pPr>
              <w:pStyle w:val="P68B1DB1-TableParagraph19"/>
              <w:ind w:left="755" w:right="751"/>
              <w:jc w:val="center"/>
              <w:rPr>
                <w:b/>
                <w:sz w:val="15"/>
              </w:rPr>
            </w:pPr>
            <w:r>
              <w:t>在空气中</w:t>
            </w:r>
          </w:p>
        </w:tc>
        <w:tc>
          <w:tcPr>
            <w:tcW w:w="1885" w:type="dxa"/>
            <w:vMerge w:val="restart"/>
            <w:shd w:val="clear" w:color="auto" w:fill="A93F53"/>
          </w:tcPr>
          <w:p>
            <w:pPr>
              <w:pStyle w:val="P68B1DB1-TableParagraph19"/>
              <w:ind w:left="654" w:right="654"/>
              <w:jc w:val="center"/>
              <w:rPr>
                <w:b/>
                <w:sz w:val="15"/>
              </w:rPr>
            </w:pPr>
            <w:r>
              <w:t>在水中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" w:hRule="atLeast"/>
        </w:trPr>
        <w:tc>
          <w:tcPr>
            <w:tcW w:w="1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</w:tcBorders>
            <w:shd w:val="clear" w:color="auto" w:fill="A93F5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  <w:shd w:val="clear" w:color="auto" w:fill="A93F5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 w:val="restart"/>
          </w:tcPr>
          <w:p>
            <w:pPr>
              <w:pStyle w:val="P68B1DB1-TableParagraph16"/>
              <w:spacing w:line="235" w:lineRule="auto" w:before="56"/>
              <w:ind w:left="77" w:right="533"/>
              <w:rPr>
                <w:b/>
                <w:sz w:val="15"/>
              </w:rPr>
            </w:pPr>
            <w:r>
              <w:t>软件</w:t>
            </w:r>
            <w:r>
              <w:rPr>
                <w:spacing w:val="-1"/>
              </w:rPr>
              <w:t>兼容性</w:t>
            </w:r>
          </w:p>
        </w:tc>
        <w:tc>
          <w:tcPr>
            <w:tcW w:w="3770" w:type="dxa"/>
            <w:vMerge w:val="restart"/>
          </w:tcPr>
          <w:p>
            <w:pPr>
              <w:pStyle w:val="P68B1DB1-TableParagraph15"/>
              <w:spacing w:line="235" w:lineRule="auto" w:before="56"/>
              <w:ind w:left="77" w:right="499"/>
              <w:rPr>
                <w:sz w:val="15"/>
              </w:rPr>
            </w:pPr>
            <w:r>
              <w:t>MadgeTech标准软件版本4.2.1.1或更高版本MadgeTech安全软件版本4.2.0.1或更高版本</w:t>
            </w:r>
          </w:p>
        </w:tc>
      </w:tr>
      <w:tr>
        <w:trPr>
          <w:trHeight w:val="280" w:hRule="atLeast"/>
        </w:trPr>
        <w:tc>
          <w:tcPr>
            <w:tcW w:w="1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gridSpan w:val="3"/>
            <w:shd w:val="clear" w:color="auto" w:fill="E6E7E8"/>
          </w:tcPr>
          <w:p>
            <w:pPr>
              <w:pStyle w:val="P68B1DB1-TableParagraph15"/>
              <w:ind w:left="414"/>
              <w:rPr>
                <w:sz w:val="15"/>
              </w:rPr>
            </w:pPr>
            <w:r>
              <w:t xml:space="preserve">（hours：minutes： seconds：fractions of a second）（小时：分钟：秒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" w:hRule="atLeast"/>
        </w:trPr>
        <w:tc>
          <w:tcPr>
            <w:tcW w:w="1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gridSpan w:val="2"/>
            <w:vMerge w:val="restart"/>
          </w:tcPr>
          <w:p>
            <w:pPr>
              <w:pStyle w:val="P68B1DB1-TableParagraph20"/>
              <w:spacing w:line="182" w:lineRule="exact"/>
              <w:ind w:left="81"/>
              <w:rPr>
                <w:sz w:val="15"/>
              </w:rPr>
            </w:pPr>
            <w:r>
              <w:t xml:space="preserve">时间：2019 - 01 - 15 00：00：00</w:t>
            </w:r>
          </w:p>
          <w:p>
            <w:pPr>
              <w:pStyle w:val="P68B1DB1-TableParagraph20"/>
              <w:spacing w:line="182" w:lineRule="exact" w:before="0"/>
              <w:ind w:left="81"/>
              <w:rPr>
                <w:sz w:val="15"/>
              </w:rPr>
            </w:pPr>
            <w:r>
              <w:t xml:space="preserve">时间：2019 - 01 - 10 00：00：00</w:t>
            </w:r>
          </w:p>
        </w:tc>
        <w:tc>
          <w:tcPr>
            <w:tcW w:w="1885" w:type="dxa"/>
            <w:vMerge w:val="restart"/>
          </w:tcPr>
          <w:p>
            <w:pPr>
              <w:pStyle w:val="P68B1DB1-TableParagraph20"/>
              <w:spacing w:line="182" w:lineRule="exact"/>
              <w:ind w:left="78"/>
              <w:rPr>
                <w:sz w:val="15"/>
              </w:rPr>
            </w:pPr>
            <w:r>
              <w:t xml:space="preserve">2019 - 02 - 15 00：00：00</w:t>
            </w:r>
          </w:p>
          <w:p>
            <w:pPr>
              <w:pStyle w:val="P68B1DB1-TableParagraph20"/>
              <w:spacing w:line="182" w:lineRule="exact" w:before="0"/>
              <w:ind w:left="78"/>
              <w:rPr>
                <w:sz w:val="15"/>
              </w:rPr>
            </w:pPr>
            <w:r>
              <w:t xml:space="preserve">2019 - 02 - 15 00：00：00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 w:val="restart"/>
            <w:shd w:val="clear" w:color="auto" w:fill="E6E7E8"/>
          </w:tcPr>
          <w:p>
            <w:pPr>
              <w:pStyle w:val="P68B1DB1-TableParagraph16"/>
              <w:spacing w:line="235" w:lineRule="auto" w:before="56"/>
              <w:ind w:left="77" w:right="566"/>
              <w:rPr>
                <w:b/>
                <w:sz w:val="15"/>
              </w:rPr>
            </w:pPr>
            <w:r>
              <w:t>操作</w:t>
            </w:r>
            <w:r>
              <w:rPr>
                <w:spacing w:val="-1"/>
              </w:rPr>
              <w:t>环境</w:t>
            </w:r>
          </w:p>
        </w:tc>
        <w:tc>
          <w:tcPr>
            <w:tcW w:w="3770" w:type="dxa"/>
            <w:vMerge w:val="restart"/>
            <w:shd w:val="clear" w:color="auto" w:fill="E6E7E8"/>
          </w:tcPr>
          <w:p>
            <w:pPr>
              <w:pStyle w:val="P68B1DB1-TableParagraph15"/>
              <w:spacing w:line="182" w:lineRule="exact"/>
              <w:ind w:left="77"/>
              <w:rPr>
                <w:sz w:val="15"/>
              </w:rPr>
            </w:pPr>
            <w:r>
              <w:t xml:space="preserve">-40 °C至+140 °C（-40 °F至+284 °F）</w:t>
            </w:r>
          </w:p>
          <w:p>
            <w:pPr>
              <w:pStyle w:val="P68B1DB1-TableParagraph15"/>
              <w:spacing w:line="182" w:lineRule="exact" w:before="0"/>
              <w:ind w:left="77"/>
              <w:rPr>
                <w:sz w:val="15"/>
              </w:rPr>
            </w:pPr>
            <w:r>
              <w:t xml:space="preserve">0% RH至100% RH，0.002 PSIA至100 PSIA</w:t>
            </w:r>
          </w:p>
        </w:tc>
      </w:tr>
      <w:tr>
        <w:trPr>
          <w:trHeight w:val="95" w:hRule="atLeast"/>
        </w:trPr>
        <w:tc>
          <w:tcPr>
            <w:tcW w:w="1502" w:type="dxa"/>
            <w:vMerge w:val="restart"/>
            <w:shd w:val="clear" w:color="auto" w:fill="E6E7E8"/>
          </w:tcPr>
          <w:p>
            <w:pPr>
              <w:pStyle w:val="TableParagraph"/>
              <w:spacing w:before="6"/>
              <w:ind w:left="0"/>
              <w:rPr>
                <w:sz w:val="26"/>
              </w:rPr>
            </w:pPr>
          </w:p>
          <w:p>
            <w:pPr>
              <w:pStyle w:val="P68B1DB1-TableParagraph16"/>
              <w:spacing w:before="0"/>
              <w:rPr>
                <w:b/>
                <w:sz w:val="15"/>
              </w:rPr>
            </w:pPr>
            <w:r>
              <w:t>触发设置</w:t>
            </w:r>
          </w:p>
        </w:tc>
        <w:tc>
          <w:tcPr>
            <w:tcW w:w="3773" w:type="dxa"/>
            <w:gridSpan w:val="3"/>
            <w:vMerge w:val="restart"/>
            <w:shd w:val="clear" w:color="auto" w:fill="E6E7E8"/>
          </w:tcPr>
          <w:p>
            <w:pPr>
              <w:pStyle w:val="P68B1DB1-TableParagraph15"/>
              <w:spacing w:line="235" w:lineRule="auto" w:before="56"/>
              <w:ind w:left="81" w:right="123"/>
              <w:rPr>
                <w:sz w:val="15"/>
              </w:rPr>
            </w:pPr>
            <w:r>
              <w:t>可以设置上限和下限</w:t>
            </w:r>
            <w:r>
              <w:t>一旦数据达到或超过设定的限制，设备将记录到内存中。</w:t>
            </w:r>
            <w:r>
              <w:t>还可以对双电平启动和停止触发器进行</w:t>
            </w:r>
            <w:r>
              <w:t>用户可以指定设备触发后要读取的读数数量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502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gridSpan w:val="3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>
            <w:pPr>
              <w:pStyle w:val="P68B1DB1-TableParagraph16"/>
              <w:spacing w:before="57"/>
              <w:ind w:left="77"/>
              <w:rPr>
                <w:b/>
                <w:sz w:val="15"/>
              </w:rPr>
            </w:pPr>
            <w:r>
              <w:t>IP等级</w:t>
            </w:r>
          </w:p>
        </w:tc>
        <w:tc>
          <w:tcPr>
            <w:tcW w:w="3770" w:type="dxa"/>
          </w:tcPr>
          <w:p>
            <w:pPr>
              <w:pStyle w:val="P68B1DB1-TableParagraph15"/>
              <w:spacing w:before="57"/>
              <w:ind w:left="77"/>
              <w:rPr>
                <w:sz w:val="15"/>
              </w:rPr>
            </w:pPr>
            <w:r>
              <w:t>IP68</w:t>
            </w:r>
          </w:p>
        </w:tc>
      </w:tr>
      <w:tr>
        <w:trPr>
          <w:trHeight w:val="287" w:hRule="atLeast"/>
        </w:trPr>
        <w:tc>
          <w:tcPr>
            <w:tcW w:w="1502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gridSpan w:val="3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shd w:val="clear" w:color="auto" w:fill="E6E7E8"/>
          </w:tcPr>
          <w:p>
            <w:pPr>
              <w:pStyle w:val="P68B1DB1-TableParagraph16"/>
              <w:spacing w:before="57"/>
              <w:ind w:left="77"/>
              <w:rPr>
                <w:b/>
                <w:sz w:val="15"/>
              </w:rPr>
            </w:pPr>
            <w:r>
              <w:t>尺寸（车身）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5"/>
              <w:spacing w:before="57"/>
              <w:ind w:left="77"/>
              <w:rPr>
                <w:sz w:val="15"/>
              </w:rPr>
            </w:pPr>
            <w:r>
              <w:t xml:space="preserve">2.95英寸x 0.97英寸x 0.97英寸（75 mm x 24.6 mm x 24.6 mm）</w:t>
            </w:r>
          </w:p>
        </w:tc>
      </w:tr>
      <w:tr>
        <w:trPr>
          <w:trHeight w:val="133" w:hRule="atLeast"/>
        </w:trPr>
        <w:tc>
          <w:tcPr>
            <w:tcW w:w="1502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gridSpan w:val="3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P68B1DB1-TableParagraph16"/>
              <w:spacing w:before="169"/>
              <w:ind w:left="77"/>
              <w:rPr>
                <w:b/>
                <w:sz w:val="15"/>
              </w:rPr>
            </w:pPr>
            <w:r>
              <w:t>尺寸（探头）</w:t>
            </w:r>
          </w:p>
        </w:tc>
        <w:tc>
          <w:tcPr>
            <w:tcW w:w="3770" w:type="dxa"/>
            <w:vMerge w:val="restart"/>
          </w:tcPr>
          <w:p>
            <w:pPr>
              <w:pStyle w:val="P68B1DB1-TableParagraph15"/>
              <w:spacing w:line="235" w:lineRule="auto" w:before="56"/>
              <w:ind w:left="77" w:right="280"/>
              <w:rPr>
                <w:sz w:val="15"/>
              </w:rPr>
            </w:pPr>
            <w:r>
              <w:rPr>
                <w:b/>
              </w:rPr>
              <w:t>HiTemp140-FPST-6：</w:t>
            </w:r>
            <w:r>
              <w:t xml:space="preserve">6 in x 0.13 in（152 mm x 3.2 mm）</w:t>
            </w:r>
            <w:r>
              <w:rPr>
                <w:b/>
              </w:rPr>
              <w:t>HiTemp140-FPST-12：</w:t>
            </w:r>
            <w:r>
              <w:t xml:space="preserve">12 in x 0.13 in（305 mm x 3.2 mm）</w:t>
            </w:r>
            <w:r>
              <w:rPr>
                <w:b/>
              </w:rPr>
              <w:t>HiTemp140-FPST-24：</w:t>
            </w:r>
            <w:r>
              <w:t xml:space="preserve">24 in x 0.13 in（609 mm x 3.2 mm）</w:t>
            </w:r>
            <w:r>
              <w:rPr>
                <w:b/>
              </w:rPr>
              <w:t>HiTemp140-FPST-36：</w:t>
            </w:r>
            <w:r>
              <w:t xml:space="preserve">36 in x 0.13 in（914 mm x 3.2 mm）</w:t>
            </w:r>
            <w:r>
              <w:rPr>
                <w:b/>
              </w:rPr>
              <w:t>HiTemp140-FPST-72：</w:t>
            </w:r>
            <w:r>
              <w:t xml:space="preserve">72 in x 0.13 in（1829 mm x 3.2 mm）</w:t>
            </w:r>
          </w:p>
        </w:tc>
      </w:tr>
      <w:tr>
        <w:trPr>
          <w:trHeight w:val="280" w:hRule="atLeast"/>
        </w:trPr>
        <w:tc>
          <w:tcPr>
            <w:tcW w:w="1502" w:type="dxa"/>
          </w:tcPr>
          <w:p>
            <w:pPr>
              <w:pStyle w:val="P68B1DB1-TableParagraph14"/>
              <w:rPr>
                <w:b/>
                <w:sz w:val="15"/>
              </w:rPr>
            </w:pPr>
            <w:r>
              <w:t>存储器</w:t>
            </w:r>
          </w:p>
        </w:tc>
        <w:tc>
          <w:tcPr>
            <w:tcW w:w="3773" w:type="dxa"/>
            <w:gridSpan w:val="3"/>
          </w:tcPr>
          <w:p>
            <w:pPr>
              <w:pStyle w:val="P68B1DB1-TableParagraph18"/>
              <w:ind w:left="81"/>
              <w:rPr>
                <w:sz w:val="15"/>
              </w:rPr>
            </w:pPr>
            <w:r>
              <w:t>32，256个读数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502" w:type="dxa"/>
            <w:shd w:val="clear" w:color="auto" w:fill="E6E7E8"/>
          </w:tcPr>
          <w:p>
            <w:pPr>
              <w:pStyle w:val="P68B1DB1-TableParagraph16"/>
              <w:spacing w:line="235" w:lineRule="auto" w:before="56"/>
              <w:ind w:right="178"/>
              <w:rPr>
                <w:b/>
                <w:sz w:val="15"/>
              </w:rPr>
            </w:pPr>
            <w:r>
              <w:t>触发设置模式下的读数</w:t>
            </w:r>
          </w:p>
        </w:tc>
        <w:tc>
          <w:tcPr>
            <w:tcW w:w="3773" w:type="dxa"/>
            <w:gridSpan w:val="3"/>
            <w:shd w:val="clear" w:color="auto" w:fill="E6E7E8"/>
          </w:tcPr>
          <w:p>
            <w:pPr>
              <w:pStyle w:val="P68B1DB1-TableParagraph18"/>
              <w:spacing w:before="143"/>
              <w:ind w:left="81"/>
              <w:rPr>
                <w:sz w:val="15"/>
              </w:rPr>
            </w:pPr>
            <w:r>
              <w:t>6，451个读数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1502" w:type="dxa"/>
            <w:vMerge w:val="restart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>实时记录</w:t>
            </w:r>
          </w:p>
        </w:tc>
        <w:tc>
          <w:tcPr>
            <w:tcW w:w="3773" w:type="dxa"/>
            <w:gridSpan w:val="3"/>
            <w:vMerge w:val="restart"/>
          </w:tcPr>
          <w:p>
            <w:pPr>
              <w:pStyle w:val="P68B1DB1-TableParagraph15"/>
              <w:ind w:left="81"/>
              <w:rPr>
                <w:sz w:val="15"/>
              </w:rPr>
            </w:pPr>
            <w:r>
              <w:t>可与PC机配合使用，实时监控和记录数据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1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 w:val="restart"/>
            <w:shd w:val="clear" w:color="auto" w:fill="E6E7E8"/>
          </w:tcPr>
          <w:p>
            <w:pPr>
              <w:pStyle w:val="P68B1DB1-TableParagraph14"/>
              <w:ind w:left="77"/>
              <w:rPr>
                <w:b/>
                <w:sz w:val="15"/>
              </w:rPr>
            </w:pPr>
            <w:r>
              <w:t>重量</w:t>
            </w:r>
          </w:p>
        </w:tc>
        <w:tc>
          <w:tcPr>
            <w:tcW w:w="3770" w:type="dxa"/>
            <w:vMerge w:val="restart"/>
            <w:shd w:val="clear" w:color="auto" w:fill="E6E7E8"/>
          </w:tcPr>
          <w:p>
            <w:pPr>
              <w:pStyle w:val="P68B1DB1-TableParagraph15"/>
              <w:ind w:left="77"/>
              <w:rPr>
                <w:sz w:val="15"/>
              </w:rPr>
            </w:pPr>
            <w:r>
              <w:t>3盎司（85克）</w:t>
            </w:r>
          </w:p>
        </w:tc>
      </w:tr>
      <w:tr>
        <w:trPr>
          <w:trHeight w:val="110" w:hRule="atLeast"/>
        </w:trPr>
        <w:tc>
          <w:tcPr>
            <w:tcW w:w="1502" w:type="dxa"/>
            <w:vMerge w:val="restart"/>
            <w:shd w:val="clear" w:color="auto" w:fill="E6E7E8"/>
          </w:tcPr>
          <w:p>
            <w:pPr>
              <w:pStyle w:val="TableParagraph"/>
              <w:spacing w:before="1"/>
              <w:ind w:left="0"/>
              <w:rPr>
                <w:sz w:val="19"/>
              </w:rPr>
            </w:pPr>
          </w:p>
          <w:p>
            <w:pPr>
              <w:pStyle w:val="P68B1DB1-TableParagraph16"/>
              <w:spacing w:before="0"/>
              <w:rPr>
                <w:b/>
                <w:sz w:val="15"/>
              </w:rPr>
            </w:pPr>
            <w:r>
              <w:t>密码保护</w:t>
            </w:r>
          </w:p>
        </w:tc>
        <w:tc>
          <w:tcPr>
            <w:tcW w:w="3773" w:type="dxa"/>
            <w:gridSpan w:val="3"/>
            <w:vMerge w:val="restart"/>
            <w:shd w:val="clear" w:color="auto" w:fill="E6E7E8"/>
          </w:tcPr>
          <w:p>
            <w:pPr>
              <w:pStyle w:val="P68B1DB1-TableParagraph15"/>
              <w:spacing w:line="235" w:lineRule="auto" w:before="56"/>
              <w:ind w:left="81" w:right="78"/>
              <w:rPr>
                <w:sz w:val="15"/>
              </w:rPr>
            </w:pPr>
            <w:r>
              <w:t>可将可选密码编程到设备中，以限制对配置选项的访问</w:t>
            </w:r>
            <w:r>
              <w:t>可以在没有密码的情况下读取数据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502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gridSpan w:val="3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>
            <w:pPr>
              <w:pStyle w:val="P68B1DB1-TableParagraph14"/>
              <w:spacing w:before="143"/>
              <w:ind w:left="77"/>
              <w:rPr>
                <w:b/>
                <w:sz w:val="15"/>
              </w:rPr>
            </w:pPr>
            <w:r>
              <w:t>材料</w:t>
            </w:r>
          </w:p>
        </w:tc>
        <w:tc>
          <w:tcPr>
            <w:tcW w:w="3770" w:type="dxa"/>
          </w:tcPr>
          <w:p>
            <w:pPr>
              <w:pStyle w:val="P68B1DB1-TableParagraph15"/>
              <w:spacing w:line="182" w:lineRule="exact"/>
              <w:ind w:left="77"/>
              <w:rPr>
                <w:sz w:val="15"/>
              </w:rPr>
            </w:pPr>
            <w:r>
              <w:rPr>
                <w:b/>
              </w:rPr>
              <w:t>主体：</w:t>
            </w:r>
            <w:r>
              <w:t>316不锈钢，Radel</w:t>
            </w:r>
          </w:p>
          <w:p>
            <w:pPr>
              <w:pStyle w:val="P68B1DB1-TableParagraph15"/>
              <w:spacing w:line="182" w:lineRule="exact" w:before="0"/>
              <w:ind w:left="77"/>
              <w:rPr>
                <w:sz w:val="15"/>
              </w:rPr>
            </w:pPr>
            <w:r>
              <w:rPr>
                <w:b/>
              </w:rPr>
              <w:t>探头：</w:t>
            </w:r>
            <w:r>
              <w:t>PFA绝缘电缆，带不锈钢尖端</w:t>
            </w:r>
          </w:p>
        </w:tc>
      </w:tr>
      <w:tr>
        <w:trPr>
          <w:trHeight w:val="59" w:hRule="atLeast"/>
        </w:trPr>
        <w:tc>
          <w:tcPr>
            <w:tcW w:w="1502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gridSpan w:val="3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 w:val="restart"/>
            <w:shd w:val="clear" w:color="auto" w:fill="E6E7E8"/>
          </w:tcPr>
          <w:p>
            <w:pPr>
              <w:pStyle w:val="P68B1DB1-TableParagraph16"/>
              <w:spacing w:before="57"/>
              <w:ind w:left="77"/>
              <w:rPr>
                <w:b/>
                <w:sz w:val="15"/>
              </w:rPr>
            </w:pPr>
            <w:r>
              <w:t>批准</w:t>
            </w:r>
          </w:p>
        </w:tc>
        <w:tc>
          <w:tcPr>
            <w:tcW w:w="3770" w:type="dxa"/>
            <w:vMerge w:val="restart"/>
            <w:shd w:val="clear" w:color="auto" w:fill="E6E7E8"/>
          </w:tcPr>
          <w:p>
            <w:pPr>
              <w:pStyle w:val="P68B1DB1-TableParagraph21"/>
              <w:spacing w:before="57"/>
              <w:ind w:left="77"/>
              <w:rPr>
                <w:sz w:val="15"/>
              </w:rPr>
            </w:pPr>
            <w:r>
              <w:t>CE</w:t>
            </w:r>
          </w:p>
        </w:tc>
      </w:tr>
      <w:tr>
        <w:trPr>
          <w:trHeight w:val="223" w:hRule="atLeast"/>
        </w:trPr>
        <w:tc>
          <w:tcPr>
            <w:tcW w:w="5521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sz w:val="17"/>
        </w:rPr>
      </w:pPr>
    </w:p>
    <w:p>
      <w:pPr>
        <w:spacing w:line="208" w:lineRule="auto" w:before="126"/>
        <w:ind w:left="6241" w:right="987" w:firstLine="0"/>
        <w:jc w:val="left"/>
        <w:rPr>
          <w:sz w:val="15"/>
        </w:rPr>
        <w:pStyle w:val="P68B1DB1-Normal22"/>
      </w:pPr>
      <w:r>
        <w:rPr>
          <w:color w:val="E12726"/>
        </w:rPr>
        <w:t>电池</w:t>
      </w:r>
      <w:r>
        <w:rPr>
          <w:color w:val="E12726"/>
        </w:rPr>
        <w:t>损坏：</w:t>
      </w:r>
      <w:r>
        <w:rPr>
          <w:color w:val="231F20"/>
        </w:rPr>
        <w:t>火灾、</w:t>
      </w:r>
      <w:r>
        <w:rPr>
          <w:color w:val="231F20"/>
        </w:rPr>
        <w:t>爆炸</w:t>
      </w:r>
      <w:r>
        <w:rPr>
          <w:color w:val="231F20"/>
        </w:rPr>
        <w:t>和</w:t>
      </w:r>
      <w:r>
        <w:rPr>
          <w:color w:val="231F20"/>
        </w:rPr>
        <w:t>严重</w:t>
      </w:r>
      <w:r>
        <w:rPr>
          <w:color w:val="231F20"/>
        </w:rPr>
        <w:t>烧伤</w:t>
      </w:r>
      <w:r>
        <w:rPr>
          <w:color w:val="231F20"/>
        </w:rPr>
        <w:t>危险。</w:t>
      </w:r>
      <w:r>
        <w:rPr>
          <w:color w:val="231F20"/>
        </w:rPr>
        <w:t>不得短路、充电、强行排放、压碎、穿透或焚烧。</w:t>
      </w:r>
      <w:r>
        <w:rPr>
          <w:color w:val="231F20"/>
        </w:rPr>
        <w:t xml:space="preserve">如果加热至150 °C（302 °F）以上，电池可能会泄漏或爆炸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P68B1DB1-Heading29"/>
        <w:spacing w:before="136"/>
        <w:ind w:left="722"/>
      </w:pPr>
      <w:r>
        <w:t>订购信息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727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4"/>
        <w:gridCol w:w="1455"/>
        <w:gridCol w:w="6307"/>
      </w:tblGrid>
      <w:tr>
        <w:trPr>
          <w:trHeight w:val="280" w:hRule="atLeast"/>
        </w:trPr>
        <w:tc>
          <w:tcPr>
            <w:tcW w:w="3034" w:type="dxa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>HiTemp140-FPST-6</w:t>
            </w:r>
          </w:p>
        </w:tc>
        <w:tc>
          <w:tcPr>
            <w:tcW w:w="1455" w:type="dxa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902330-00</w:t>
            </w:r>
          </w:p>
        </w:tc>
        <w:tc>
          <w:tcPr>
            <w:tcW w:w="6307" w:type="dxa"/>
          </w:tcPr>
          <w:p>
            <w:pPr>
              <w:pStyle w:val="P68B1DB1-TableParagraph15"/>
              <w:rPr>
                <w:sz w:val="15"/>
              </w:rPr>
            </w:pPr>
            <w:r>
              <w:t>高温数据记录器，带6英寸柔性探头和不锈钢尖端</w:t>
            </w:r>
          </w:p>
        </w:tc>
      </w:tr>
      <w:tr>
        <w:trPr>
          <w:trHeight w:val="280" w:hRule="atLeast"/>
        </w:trPr>
        <w:tc>
          <w:tcPr>
            <w:tcW w:w="3034" w:type="dxa"/>
            <w:shd w:val="clear" w:color="auto" w:fill="E6E7E8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>HiTemp140-FPST-12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902312-00</w:t>
            </w:r>
          </w:p>
        </w:tc>
        <w:tc>
          <w:tcPr>
            <w:tcW w:w="6307" w:type="dxa"/>
            <w:shd w:val="clear" w:color="auto" w:fill="E6E7E8"/>
          </w:tcPr>
          <w:p>
            <w:pPr>
              <w:pStyle w:val="P68B1DB1-TableParagraph15"/>
              <w:rPr>
                <w:sz w:val="15"/>
              </w:rPr>
            </w:pPr>
            <w:r>
              <w:t>带12英寸柔性探头和不锈钢尖端的高温数据记录器</w:t>
            </w:r>
          </w:p>
        </w:tc>
      </w:tr>
      <w:tr>
        <w:trPr>
          <w:trHeight w:val="280" w:hRule="atLeast"/>
        </w:trPr>
        <w:tc>
          <w:tcPr>
            <w:tcW w:w="3034" w:type="dxa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 xml:space="preserve">HiTemp 140-FPST-24</w:t>
            </w:r>
          </w:p>
        </w:tc>
        <w:tc>
          <w:tcPr>
            <w:tcW w:w="1455" w:type="dxa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902364-00</w:t>
            </w:r>
          </w:p>
        </w:tc>
        <w:tc>
          <w:tcPr>
            <w:tcW w:w="6307" w:type="dxa"/>
          </w:tcPr>
          <w:p>
            <w:pPr>
              <w:pStyle w:val="P68B1DB1-TableParagraph15"/>
              <w:rPr>
                <w:sz w:val="15"/>
              </w:rPr>
            </w:pPr>
            <w:r>
              <w:t>带24英寸柔性探头和不锈钢尖端的高温数据记录器</w:t>
            </w:r>
          </w:p>
        </w:tc>
      </w:tr>
      <w:tr>
        <w:trPr>
          <w:trHeight w:val="280" w:hRule="atLeast"/>
        </w:trPr>
        <w:tc>
          <w:tcPr>
            <w:tcW w:w="3034" w:type="dxa"/>
            <w:shd w:val="clear" w:color="auto" w:fill="E6E7E8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>HiTemp140-FPST-36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902313-00</w:t>
            </w:r>
          </w:p>
        </w:tc>
        <w:tc>
          <w:tcPr>
            <w:tcW w:w="6307" w:type="dxa"/>
            <w:shd w:val="clear" w:color="auto" w:fill="E6E7E8"/>
          </w:tcPr>
          <w:p>
            <w:pPr>
              <w:pStyle w:val="P68B1DB1-TableParagraph15"/>
              <w:rPr>
                <w:sz w:val="15"/>
              </w:rPr>
            </w:pPr>
            <w:r>
              <w:t>带36英寸柔性探头和不锈钢尖端的高温数据记录器</w:t>
            </w:r>
          </w:p>
        </w:tc>
      </w:tr>
      <w:tr>
        <w:trPr>
          <w:trHeight w:val="280" w:hRule="atLeast"/>
        </w:trPr>
        <w:tc>
          <w:tcPr>
            <w:tcW w:w="3034" w:type="dxa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>HiTemp140-FPST-72</w:t>
            </w:r>
          </w:p>
        </w:tc>
        <w:tc>
          <w:tcPr>
            <w:tcW w:w="1455" w:type="dxa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902316-00</w:t>
            </w:r>
          </w:p>
        </w:tc>
        <w:tc>
          <w:tcPr>
            <w:tcW w:w="6307" w:type="dxa"/>
          </w:tcPr>
          <w:p>
            <w:pPr>
              <w:pStyle w:val="P68B1DB1-TableParagraph15"/>
              <w:rPr>
                <w:sz w:val="15"/>
              </w:rPr>
            </w:pPr>
            <w:r>
              <w:t>带72英寸柔性探头和不锈钢尖端的高温数据记录器</w:t>
            </w:r>
          </w:p>
        </w:tc>
      </w:tr>
      <w:tr>
        <w:trPr>
          <w:trHeight w:val="280" w:hRule="atLeast"/>
        </w:trPr>
        <w:tc>
          <w:tcPr>
            <w:tcW w:w="3034" w:type="dxa"/>
            <w:shd w:val="clear" w:color="auto" w:fill="E6E7E8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>HiTemp140-FPST-6-KR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902339-00</w:t>
            </w:r>
          </w:p>
        </w:tc>
        <w:tc>
          <w:tcPr>
            <w:tcW w:w="6307" w:type="dxa"/>
            <w:shd w:val="clear" w:color="auto" w:fill="E6E7E8"/>
          </w:tcPr>
          <w:p>
            <w:pPr>
              <w:pStyle w:val="P68B1DB1-TableParagraph15"/>
              <w:rPr>
                <w:sz w:val="15"/>
              </w:rPr>
            </w:pPr>
            <w:r>
              <w:t>高温数据记录器，配有6英寸柔性探头和带键环的不锈钢尖端</w:t>
            </w:r>
          </w:p>
        </w:tc>
      </w:tr>
      <w:tr>
        <w:trPr>
          <w:trHeight w:val="280" w:hRule="atLeast"/>
        </w:trPr>
        <w:tc>
          <w:tcPr>
            <w:tcW w:w="3034" w:type="dxa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>HiTemp140-FPST-36-KR</w:t>
            </w:r>
          </w:p>
        </w:tc>
        <w:tc>
          <w:tcPr>
            <w:tcW w:w="1455" w:type="dxa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902336-00</w:t>
            </w:r>
          </w:p>
        </w:tc>
        <w:tc>
          <w:tcPr>
            <w:tcW w:w="6307" w:type="dxa"/>
          </w:tcPr>
          <w:p>
            <w:pPr>
              <w:pStyle w:val="P68B1DB1-TableParagraph15"/>
              <w:rPr>
                <w:sz w:val="15"/>
              </w:rPr>
            </w:pPr>
            <w:r>
              <w:t>高温数据记录器，配有36英寸柔性探头和带键环的不锈钢尖端</w:t>
            </w:r>
          </w:p>
        </w:tc>
      </w:tr>
      <w:tr>
        <w:trPr>
          <w:trHeight w:val="280" w:hRule="atLeast"/>
        </w:trPr>
        <w:tc>
          <w:tcPr>
            <w:tcW w:w="3034" w:type="dxa"/>
            <w:shd w:val="clear" w:color="auto" w:fill="E6E7E8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 xml:space="preserve">IFC 400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900319-00</w:t>
            </w:r>
          </w:p>
        </w:tc>
        <w:tc>
          <w:tcPr>
            <w:tcW w:w="6307" w:type="dxa"/>
            <w:shd w:val="clear" w:color="auto" w:fill="E6E7E8"/>
          </w:tcPr>
          <w:p>
            <w:pPr>
              <w:pStyle w:val="P68B1DB1-TableParagraph15"/>
              <w:rPr>
                <w:sz w:val="15"/>
              </w:rPr>
            </w:pPr>
            <w:r>
              <w:t>带USB电缆的</w:t>
            </w:r>
          </w:p>
        </w:tc>
      </w:tr>
      <w:tr>
        <w:trPr>
          <w:trHeight w:val="280" w:hRule="atLeast"/>
        </w:trPr>
        <w:tc>
          <w:tcPr>
            <w:tcW w:w="3034" w:type="dxa"/>
          </w:tcPr>
          <w:p>
            <w:pPr>
              <w:pStyle w:val="P68B1DB1-TableParagraph16"/>
              <w:rPr>
                <w:b/>
                <w:sz w:val="15"/>
              </w:rPr>
            </w:pPr>
            <w:r>
              <w:t xml:space="preserve">IFC 406</w:t>
            </w:r>
          </w:p>
        </w:tc>
        <w:tc>
          <w:tcPr>
            <w:tcW w:w="1455" w:type="dxa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900325-00</w:t>
            </w:r>
          </w:p>
        </w:tc>
        <w:tc>
          <w:tcPr>
            <w:tcW w:w="6307" w:type="dxa"/>
          </w:tcPr>
          <w:p>
            <w:pPr>
              <w:pStyle w:val="P68B1DB1-TableParagraph15"/>
              <w:rPr>
                <w:sz w:val="15"/>
              </w:rPr>
            </w:pPr>
            <w:r>
              <w:t>6端口，多路复用器扩展坞，带USB电缆</w:t>
            </w:r>
          </w:p>
        </w:tc>
      </w:tr>
      <w:tr>
        <w:trPr>
          <w:trHeight w:val="280" w:hRule="atLeast"/>
        </w:trPr>
        <w:tc>
          <w:tcPr>
            <w:tcW w:w="3034" w:type="dxa"/>
            <w:shd w:val="clear" w:color="auto" w:fill="E6E7E8"/>
          </w:tcPr>
          <w:p>
            <w:pPr>
              <w:pStyle w:val="P68B1DB1-TableParagraph23"/>
              <w:rPr>
                <w:sz w:val="14"/>
              </w:rPr>
            </w:pPr>
            <w:r>
              <w:rPr>
                <w:b/>
                <w:sz w:val="15"/>
              </w:rPr>
              <w:t xml:space="preserve">ER 14250-SM</w:t>
            </w:r>
            <w:r>
              <w:rPr>
                <w:sz w:val="14"/>
              </w:rPr>
              <w:t xml:space="preserve">原名ER 14250 MR-145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18"/>
              <w:rPr>
                <w:sz w:val="15"/>
              </w:rPr>
            </w:pPr>
            <w:r>
              <w:t xml:space="preserve">PN 900097-00</w:t>
            </w:r>
          </w:p>
        </w:tc>
        <w:tc>
          <w:tcPr>
            <w:tcW w:w="6307" w:type="dxa"/>
            <w:shd w:val="clear" w:color="auto" w:fill="E6E7E8"/>
          </w:tcPr>
          <w:p>
            <w:pPr>
              <w:pStyle w:val="P68B1DB1-TableParagraph15"/>
              <w:rPr>
                <w:sz w:val="15"/>
              </w:rPr>
            </w:pPr>
            <w:r>
              <w:t xml:space="preserve">HiTemp 140-FP的更换电池</w:t>
            </w:r>
          </w:p>
        </w:tc>
      </w:tr>
    </w:tbl>
    <w:p>
      <w:pPr>
        <w:spacing w:before="47"/>
        <w:ind w:left="722" w:right="0" w:firstLine="0"/>
        <w:jc w:val="left"/>
        <w:rPr>
          <w:b/>
          <w:sz w:val="15"/>
        </w:rPr>
        <w:pStyle w:val="P68B1DB1-Normal22"/>
      </w:pPr>
      <w:r>
        <w:rPr>
          <w:color w:val="231F20"/>
        </w:rPr>
        <w:t>数量折扣电话（603）456-2011或电子邮件</w:t>
      </w:r>
      <w:hyperlink r:id="rId17">
        <w:r>
          <w:rPr>
            <w:b/>
            <w:color w:val="002A5C"/>
          </w:rPr>
          <w:t>sales@madgetech.com</w:t>
        </w:r>
      </w:hyperlink>
    </w:p>
    <w:p>
      <w:pPr>
        <w:pStyle w:val="BodyText"/>
        <w:spacing w:before="5"/>
        <w:rPr>
          <w:b/>
          <w:sz w:val="22"/>
        </w:rPr>
      </w:pPr>
    </w:p>
    <w:p>
      <w:pPr>
        <w:spacing w:before="101" w:after="18"/>
        <w:ind w:left="3882" w:right="0" w:firstLine="0"/>
        <w:jc w:val="left"/>
        <w:rPr>
          <w:rFonts w:ascii="Arial" w:hAnsi="Arial"/>
          <w:sz w:val="17"/>
        </w:rPr>
      </w:pPr>
      <w:r>
        <w:pict>
          <v:group style="position:absolute;margin-left:36.109001pt;margin-top:-5.498052pt;width:143.9pt;height:25.15pt;mso-position-horizontal-relative:page;mso-position-vertical-relative:paragraph;z-index:-16156160" coordorigin="722,-110" coordsize="2878,503">
            <v:shape style="position:absolute;left:982;top:-110;width:2618;height:330" coordorigin="982,-110" coordsize="2618,330" path="m1433,220l1151,-110,982,85,1151,85,1268,220,1433,220xm1846,-59l1753,-59,1676,93,1672,-59,1580,-59,1525,173,1583,173,1625,-9,1632,173,1684,173,1777,-7,1733,173,1790,173,1846,-59xm2028,173l2023,134,2019,98,2010,17,2005,-25,1971,-25,1971,98,1918,98,1966,17,1971,98,1971,-25,1946,-25,1818,173,1873,173,1896,134,1974,134,1976,173,2028,173xm2266,53l2265,36,2259,15,2257,13,2244,-5,2218,-19,2212,-21,2212,43,2212,54,2209,80,2200,101,2188,117,2176,127,2166,132,2155,134,2144,135,2133,135,2110,135,2140,13,2166,13,2189,14,2199,22,2211,31,2212,43,2212,-21,2206,-22,2195,-24,2185,-25,2176,-25,2098,-25,2050,173,2119,173,2148,173,2175,170,2201,162,2225,148,2237,135,2243,129,2256,106,2263,80,2266,53xm2501,25l2498,16,2495,7,2485,-4,2472,-14,2455,-22,2435,-28,2410,-30,2356,-19,2320,11,2299,49,2292,89,2301,131,2321,158,2349,174,2379,179,2398,177,2413,171,2424,164,2432,157,2428,174,2475,174,2501,66,2409,66,2399,104,2444,104,2439,116,2435,125,2415,139,2405,141,2386,141,2378,139,2371,135,2360,126,2354,115,2350,102,2349,88,2352,61,2364,35,2383,16,2410,9,2415,9,2424,9,2446,21,2451,38,2501,25xm2716,-25l2564,-25,2516,173,2683,173,2692,136,2577,136,2589,88,2685,88,2694,51,2597,51,2606,13,2707,13,2716,-25xm2969,-59l2775,-59,2763,-14,2831,-14,2786,173,2848,173,2893,-14,2957,-14,2969,-59xm3149,-25l2997,-25,2949,173,3116,173,3125,136,3010,136,3022,88,3118,88,3127,51,3030,51,3040,13,3139,13,3149,-25xm3365,26l3357,5,3347,-4,3334,-15,3317,-23,3297,-28,3276,-30,3225,-19,3189,9,3168,46,3161,87,3170,129,3192,158,3223,174,3256,178,3289,173,3315,161,3333,146,3347,128,3351,121,3307,98,3296,120,3275,134,3266,137,3257,137,3243,135,3230,126,3221,110,3217,86,3221,58,3233,34,3252,15,3277,9,3294,12,3305,20,3312,29,3315,37,3365,26xm3600,-25l3548,-25,3530,47,3452,47,3469,-25,3417,-25,3369,173,3421,173,3442,86,3521,86,3500,173,3552,173,3600,-25xe" filled="true" fillcolor="#002a5c" stroked="false">
              <v:path arrowok="t"/>
              <v:fill type="solid"/>
            </v:shape>
            <v:shape style="position:absolute;left:722;top:124;width:858;height:268" coordorigin="722,125" coordsize="858,268" path="m1115,125l954,125,722,393,1580,393,1467,260,1233,260,1115,125xe" filled="true" fillcolor="#e12726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2;top:-110;width:2878;height:503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Arial"/>
                        <w:sz w:val="18"/>
                      </w:rPr>
                    </w:pPr>
                  </w:p>
                  <w:p>
                    <w:pPr>
                      <w:tabs>
                        <w:tab w:pos="2895" w:val="left" w:leader="none"/>
                      </w:tabs>
                      <w:spacing w:before="0"/>
                      <w:ind w:left="802" w:right="-29" w:firstLine="0"/>
                      <w:jc w:val="left"/>
                      <w:rPr>
                        <w:rFonts w:ascii="Times New Roman"/>
                        <w:sz w:val="17"/>
                      </w:rPr>
                      <w:pStyle w:val="P68B1DB1-Normal24"/>
                    </w:pPr>
                    <w:r>
                      <w:rPr>
                        <w:w w:val="97"/>
                      </w:rPr>
                      <w:t xml:space="preserve"> </w:t>
                    </w:r>
                    <w: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sz w:val="17"/>
        </w:rPr>
        <w:t xml:space="preserve">■电话：+86 755-8420 0058 ■传真：+86 755-2822 5583 ■</w:t>
      </w:r>
      <w:hyperlink r:id="rId18">
        <w:r>
          <w:rPr>
            <w:rFonts w:ascii="Arial" w:hAnsi="Arial"/>
            <w:sz w:val="17"/>
          </w:rPr>
          <w:t>E-mail:sales@eofirm.com</w:t>
        </w:r>
      </w:hyperlink>
      <w:r>
        <w:rPr>
          <w:rFonts w:ascii="Arial" w:hAnsi="Arial"/>
          <w:sz w:val="17"/>
        </w:rPr>
        <w:t xml:space="preserve"> ■</w:t>
      </w:r>
      <w:hyperlink r:id="rId19">
        <w:r>
          <w:rPr>
            <w:rFonts w:ascii="Arial" w:hAnsi="Arial"/>
            <w:sz w:val="17"/>
          </w:rPr>
          <w:t>http://www.eofirm.com</w:t>
        </w:r>
      </w:hyperlink>
    </w:p>
    <w:p>
      <w:pPr>
        <w:spacing w:line="79" w:lineRule="exact"/>
        <w:ind w:left="1683" w:right="0" w:firstLine="0"/>
        <w:rPr>
          <w:rFonts w:ascii="Arial"/>
          <w:sz w:val="7"/>
        </w:rPr>
        <w:pStyle w:val="P68B1DB1-Normal25"/>
      </w:pPr>
      <w:r>
        <w:rPr>
          <w:rFonts w:ascii="Arial"/>
        </w:rPr>
        <w:pict>
          <v:group style="width:57.55pt;height:3.9pt;mso-position-horizontal-relative:char;mso-position-vertical-relative:line" coordorigin="0,0" coordsize="1151,78">
            <v:shape style="position:absolute;left:0;top:0;width:1151;height:78" coordorigin="0,0" coordsize="1151,78" path="m136,0l121,0,79,66,79,66,76,0,58,0,19,66,19,66,14,0,0,0,8,77,26,77,65,10,65,10,67,77,85,77,136,0xm214,0l161,0,140,77,194,77,197,67,156,67,163,42,200,42,202,32,166,32,172,10,211,10,214,0xm352,5l340,0,338,0,338,29,326,33,303,33,309,9,328,9,338,10,338,29,338,0,298,0,277,77,307,77,326,74,338,69,339,68,345,61,347,53,347,45,344,42,343,40,333,37,333,65,320,68,293,68,300,42,323,42,332,44,333,65,333,37,332,37,332,37,343,35,346,33,352,29,352,9,352,5xm468,0l454,0,443,39,440,49,435,58,427,65,414,68,402,68,393,63,393,51,393,49,406,0,392,0,381,42,379,50,379,55,380,62,386,69,396,76,413,78,428,76,440,70,449,60,456,45,468,0xm517,0l503,0,482,77,496,77,517,0xm588,67l548,67,566,0,552,0,531,77,585,77,588,67xm702,31l699,19,691,10,690,9,687,8,687,32,684,46,675,57,661,64,643,67,628,67,643,10,651,10,669,11,680,16,686,23,687,32,687,8,675,2,653,0,632,0,611,77,640,77,667,73,680,67,686,64,698,50,702,31xm862,31l859,19,851,10,850,9,847,8,847,32,844,46,835,57,821,64,802,67,788,67,803,10,811,10,829,11,840,16,845,23,847,32,847,8,835,2,813,0,792,0,771,77,800,77,827,73,840,67,846,64,858,50,862,31xm970,77l964,57,962,48,952,12,948,0,948,0,948,48,910,48,939,12,948,48,948,0,935,0,872,77,887,77,903,57,950,57,955,77,970,77xm1066,0l992,0,989,10,1019,10,1001,77,1015,77,1033,10,1063,10,1066,0xm1150,77l1145,57,1142,48,1132,12,1129,0,1129,0,1129,48,1090,48,1120,12,1129,48,1129,0,1115,0,1052,77,1067,77,1083,57,1131,57,1136,77,1150,77xe" filled="true" fillcolor="#002a5c" stroked="false">
              <v:path arrowok="t"/>
              <v:fill type="solid"/>
            </v:shape>
          </v:group>
        </w:pict>
      </w:r>
      <w:r>
        <w:rPr>
          <w:rFonts w:ascii="Times New Roman"/>
          <w:spacing w:val="38"/>
        </w:rPr>
        <w:t xml:space="preserve"> </w:t>
        <w:pict>
          <v:group style="width:33.450pt;height:4pt;mso-position-horizontal-relative:char;mso-position-vertical-relative:line" coordorigin="0,0" coordsize="669,80">
            <v:shape style="position:absolute;left:0;top:0;width:669;height:80" coordorigin="0,0" coordsize="669,80" path="m57,68l17,68,35,1,21,1,0,78,54,78,57,68xm179,30l176,18,170,10,169,8,164,6,164,18,164,33,162,45,154,57,142,66,126,70,109,70,100,61,100,47,102,33,110,21,123,13,139,10,156,10,164,18,164,6,156,2,140,0,116,4,99,15,88,30,85,47,88,61,95,71,108,77,126,79,149,75,157,70,165,64,176,49,179,33,179,30xm291,4l285,2,276,0,262,0,235,4,217,15,207,29,203,44,207,60,216,71,231,77,249,79,261,79,274,77,285,36,252,36,249,45,269,45,263,69,260,69,251,70,238,68,228,63,221,56,218,45,221,32,229,20,243,13,262,10,273,10,281,12,287,14,291,4xm402,4l396,2,387,0,372,0,346,4,328,15,317,29,314,44,318,60,327,71,342,77,360,79,371,79,385,77,396,36,362,36,359,45,380,45,373,69,371,69,362,70,349,68,338,63,331,56,329,45,332,32,340,20,353,13,373,10,383,10,392,12,398,14,402,4xm494,1l442,1,420,78,475,78,478,68,437,68,444,43,481,43,483,33,447,33,453,11,492,11,494,1xm584,20l581,11,580,9,571,4,569,3,569,13,569,32,555,34,534,34,540,11,564,11,569,13,569,3,559,2,548,1,529,1,508,78,522,78,531,44,551,44,553,46,557,58,562,78,577,78,570,56,568,44,567,44,560,41,573,39,579,34,584,30,584,20xm668,4l661,1,653,0,629,0,613,8,613,22,618,34,629,41,641,47,646,56,646,62,639,70,618,70,610,68,604,65,600,75,608,77,616,79,627,79,642,77,652,71,658,63,660,55,655,43,644,35,633,29,627,22,627,13,637,10,647,10,654,10,660,11,664,13,668,4xe" filled="true" fillcolor="#002a5c" stroked="false">
              <v:path arrowok="t"/>
              <v:fill type="solid"/>
            </v:shape>
          </v:group>
        </w:pict>
      </w:r>
    </w:p>
    <w:sectPr>
      <w:pgSz w:w="12240" w:h="15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92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5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9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14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3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2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54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7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37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16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95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73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526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52"/>
      <w:outlineLvl w:val="1"/>
    </w:pPr>
    <w:rPr>
      <w:rFonts w:ascii="Calibri" w:hAnsi="Calibri" w:cs="Calibri" w:eastAsia="Calibri"/>
      <w:sz w:val="36"/>
      <w:szCs w:val="36"/>
    </w:rPr>
  </w:style>
  <w:style w:styleId="Heading2" w:type="paragraph">
    <w:name w:val="Heading 2"/>
    <w:basedOn w:val="Normal"/>
    <w:uiPriority w:val="1"/>
    <w:qFormat/>
    <w:pPr>
      <w:ind w:left="374"/>
      <w:outlineLvl w:val="2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148"/>
      <w:ind w:left="72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554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79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</w:rPr>
  </w:style>
  <w:style w:type="paragraph" w:styleId="P68B1DB1-Heading12">
    <w:name w:val="P68B1DB1-Heading12"/>
    <w:basedOn w:val="Heading1"/>
    <w:rPr>
      <w:color w:val="FFFFFF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Normal4">
    <w:name w:val="P68B1DB1-Normal4"/>
    <w:basedOn w:val="Normal"/>
    <w:rPr>
      <w:rFonts w:ascii="Tahoma"/>
      <w:color w:val="898A8D"/>
      <w:w w:val="105"/>
      <w:sz w:val="19"/>
    </w:rPr>
  </w:style>
  <w:style w:type="paragraph" w:styleId="P68B1DB1-Heading25">
    <w:name w:val="P68B1DB1-Heading25"/>
    <w:basedOn w:val="Heading2"/>
    <w:rPr>
      <w:color w:val="002A5C"/>
      <w:w w:val="110"/>
    </w:rPr>
  </w:style>
  <w:style w:type="paragraph" w:styleId="P68B1DB1-ListParagraph6">
    <w:name w:val="P68B1DB1-ListParagraph6"/>
    <w:basedOn w:val="ListParagraph"/>
    <w:rPr>
      <w:color w:val="414042"/>
      <w:sz w:val="20"/>
    </w:rPr>
  </w:style>
  <w:style w:type="paragraph" w:styleId="P68B1DB1-BodyText7">
    <w:name w:val="P68B1DB1-BodyText7"/>
    <w:basedOn w:val="BodyText"/>
    <w:rPr>
      <w:color w:val="414042"/>
    </w:rPr>
  </w:style>
  <w:style w:type="paragraph" w:styleId="P68B1DB1-ListParagraph8">
    <w:name w:val="P68B1DB1-ListParagraph8"/>
    <w:basedOn w:val="ListParagraph"/>
    <w:rPr>
      <w:color w:val="414042"/>
      <w:w w:val="95"/>
      <w:sz w:val="20"/>
    </w:rPr>
  </w:style>
  <w:style w:type="paragraph" w:styleId="P68B1DB1-Heading29">
    <w:name w:val="P68B1DB1-Heading29"/>
    <w:basedOn w:val="Heading2"/>
    <w:rPr>
      <w:color w:val="002A5C"/>
      <w:w w:val="105"/>
    </w:rPr>
  </w:style>
  <w:style w:type="paragraph" w:styleId="P68B1DB1-ListParagraph10">
    <w:name w:val="P68B1DB1-ListParagraph10"/>
    <w:basedOn w:val="ListParagraph"/>
    <w:rPr>
      <w:color w:val="414042"/>
      <w:w w:val="90"/>
      <w:sz w:val="20"/>
    </w:rPr>
  </w:style>
  <w:style w:type="paragraph" w:styleId="P68B1DB1-Normal11">
    <w:name w:val="P68B1DB1-Normal11"/>
    <w:basedOn w:val="Normal"/>
    <w:rPr>
      <w:color w:val="002A5C"/>
      <w:w w:val="105"/>
      <w:sz w:val="32"/>
    </w:rPr>
  </w:style>
  <w:style w:type="paragraph" w:styleId="P68B1DB1-Normal12">
    <w:name w:val="P68B1DB1-Normal12"/>
    <w:basedOn w:val="Normal"/>
    <w:rPr>
      <w:sz w:val="18"/>
    </w:rPr>
  </w:style>
  <w:style w:type="paragraph" w:styleId="P68B1DB1-TableParagraph13">
    <w:name w:val="P68B1DB1-TableParagraph13"/>
    <w:basedOn w:val="TableParagraph"/>
    <w:rPr>
      <w:b/>
      <w:color w:val="FFFFFF"/>
      <w:sz w:val="20"/>
      <w:shd w:fill="A93F53" w:color="auto" w:val="clear"/>
    </w:rPr>
  </w:style>
  <w:style w:type="paragraph" w:styleId="P68B1DB1-TableParagraph14">
    <w:name w:val="P68B1DB1-TableParagraph14"/>
    <w:basedOn w:val="TableParagraph"/>
    <w:rPr>
      <w:b/>
      <w:color w:val="231F20"/>
      <w:sz w:val="15"/>
    </w:rPr>
  </w:style>
  <w:style w:type="paragraph" w:styleId="P68B1DB1-TableParagraph15">
    <w:name w:val="P68B1DB1-TableParagraph15"/>
    <w:basedOn w:val="TableParagraph"/>
    <w:rPr>
      <w:color w:val="231F20"/>
      <w:sz w:val="15"/>
    </w:rPr>
  </w:style>
  <w:style w:type="paragraph" w:styleId="P68B1DB1-TableParagraph16">
    <w:name w:val="P68B1DB1-TableParagraph16"/>
    <w:basedOn w:val="TableParagraph"/>
    <w:rPr>
      <w:b/>
      <w:color w:val="231F20"/>
      <w:w w:val="105"/>
      <w:sz w:val="15"/>
    </w:rPr>
  </w:style>
  <w:style w:type="paragraph" w:styleId="P68B1DB1-TableParagraph17">
    <w:name w:val="P68B1DB1-TableParagraph17"/>
    <w:basedOn w:val="TableParagraph"/>
    <w:rPr>
      <w:b/>
      <w:color w:val="E12726"/>
      <w:w w:val="105"/>
      <w:sz w:val="15"/>
    </w:rPr>
  </w:style>
  <w:style w:type="paragraph" w:styleId="P68B1DB1-TableParagraph18">
    <w:name w:val="P68B1DB1-TableParagraph18"/>
    <w:basedOn w:val="TableParagraph"/>
    <w:rPr>
      <w:color w:val="231F20"/>
      <w:w w:val="95"/>
      <w:sz w:val="15"/>
    </w:rPr>
  </w:style>
  <w:style w:type="paragraph" w:styleId="P68B1DB1-TableParagraph19">
    <w:name w:val="P68B1DB1-TableParagraph19"/>
    <w:basedOn w:val="TableParagraph"/>
    <w:rPr>
      <w:b/>
      <w:color w:val="FFFFFF"/>
      <w:sz w:val="15"/>
    </w:rPr>
  </w:style>
  <w:style w:type="paragraph" w:styleId="P68B1DB1-TableParagraph20">
    <w:name w:val="P68B1DB1-TableParagraph20"/>
    <w:basedOn w:val="TableParagraph"/>
    <w:rPr>
      <w:color w:val="231F20"/>
      <w:w w:val="90"/>
      <w:sz w:val="15"/>
    </w:rPr>
  </w:style>
  <w:style w:type="paragraph" w:styleId="P68B1DB1-TableParagraph21">
    <w:name w:val="P68B1DB1-TableParagraph21"/>
    <w:basedOn w:val="TableParagraph"/>
    <w:rPr>
      <w:color w:val="231F20"/>
      <w:w w:val="105"/>
      <w:sz w:val="15"/>
    </w:rPr>
  </w:style>
  <w:style w:type="paragraph" w:styleId="P68B1DB1-Normal22">
    <w:name w:val="P68B1DB1-Normal22"/>
    <w:basedOn w:val="Normal"/>
    <w:rPr>
      <w:sz w:val="15"/>
    </w:rPr>
  </w:style>
  <w:style w:type="paragraph" w:styleId="P68B1DB1-TableParagraph23">
    <w:name w:val="P68B1DB1-TableParagraph23"/>
    <w:basedOn w:val="TableParagraph"/>
    <w:rPr>
      <w:color w:val="231F20"/>
      <w:w w:val="95"/>
    </w:rPr>
  </w:style>
  <w:style w:type="paragraph" w:styleId="P68B1DB1-Normal24">
    <w:name w:val="P68B1DB1-Normal24"/>
    <w:basedOn w:val="Normal"/>
    <w:rPr>
      <w:rFonts w:ascii="Times New Roman"/>
      <w:sz w:val="17"/>
      <w:u w:val="thick" w:color="002A5C"/>
    </w:rPr>
  </w:style>
  <w:style w:type="paragraph" w:styleId="P68B1DB1-Normal25">
    <w:name w:val="P68B1DB1-Normal25"/>
    <w:basedOn w:val="Normal"/>
    <w:rPr>
      <w:position w:val="-1"/>
      <w:sz w:val="7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madgetech.com" TargetMode="External"/><Relationship Id="rId18" Type="http://schemas.openxmlformats.org/officeDocument/2006/relationships/hyperlink" Target="mailto:sales@eofirm.com" TargetMode="External"/><Relationship Id="rId19" Type="http://schemas.openxmlformats.org/officeDocument/2006/relationships/hyperlink" Target="http://www.eofirm.com/" TargetMode="Externa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2024-10-23T07:07:28Z</dcterms:created>
  <dcterms:modified xsi:type="dcterms:W3CDTF">2024-10-23T07:07:28Z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2024-10-23T00:00:00Z</vt:filetime>
  </property>
</Properties>
</file>