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95" w:lineRule="auto" w:before="148"/>
        <w:ind w:left="720" w:right="133"/>
      </w:pPr>
      <w:r>
        <w:t>ThermoVault是一款隔热、电池供电、独立、基于热电偶的温度数据记录器，用于烘箱的热分析。</w:t>
      </w:r>
      <w:r>
        <w:t>该设备记录烤箱内的温度数据，以便稍后下载到用户的PC上。</w:t>
      </w:r>
    </w:p>
    <w:p>
      <w:pPr>
        <w:pStyle w:val="P68B1DB1-BodyText1"/>
        <w:spacing w:line="295" w:lineRule="auto" w:before="143"/>
        <w:ind w:left="720" w:right="114"/>
      </w:pPr>
      <w:r>
        <w:t>ThermoVault将测量和记录每个通道超过1，000，000个测量值。</w:t>
      </w:r>
      <w:r>
        <w:t xml:space="preserve">在适当密封的情况下，它可以承受高达350 °C（662 °F）的烤箱温度长达</w:t>
      </w:r>
      <w:r>
        <w:t>设备的实时时钟确保所有数据都带有时间和日期戳。存储介质是非易失性固态存储器，即使电池放电，也能提供最大的数据安全性。该设备可以直接从您的计算机启动和停止。ThermoVault使数据检索快速简便。</w:t>
      </w:r>
      <w:r>
        <w:t xml:space="preserve">使用IFC 200（单独出售）将其插入，我们的用户友好软件即可完成其余工作。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29.769222pt;width:274.1pt;height:191.45pt;mso-position-horizontal-relative:page;mso-position-vertical-relative:paragraph;z-index:15731712" coordorigin="706,595" coordsize="5482,3829">
            <v:shape style="position:absolute;left:710;top:600;width:5472;height:3814" type="#_x0000_t75" stroked="false">
              <v:imagedata r:id="rId5" o:title=""/>
            </v:shape>
            <v:rect style="position:absolute;left:710;top:60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spacing w:before="4"/>
        <w:rPr>
          <w:rFonts w:ascii="Tahoma"/>
          <w:sz w:val="43"/>
        </w:rPr>
      </w:pPr>
    </w:p>
    <w:p>
      <w:pPr>
        <w:spacing w:before="0"/>
        <w:ind w:left="0" w:right="0" w:firstLine="0"/>
        <w:jc w:val="right"/>
        <w:rPr>
          <w:rFonts w:ascii="Tahoma"/>
          <w:sz w:val="19"/>
        </w:rPr>
      </w:pPr>
      <w:r>
        <w:pict>
          <v:shape style="position:absolute;margin-left:336.653778pt;margin-top:27.122313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Heading1"/>
        <w:spacing w:before="136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110" w:after="0"/>
        <w:ind w:left="787" w:right="0" w:hanging="181"/>
        <w:jc w:val="left"/>
        <w:rPr>
          <w:color w:val="414042"/>
          <w:sz w:val="20"/>
        </w:rPr>
      </w:pPr>
      <w:r>
        <w:t>10年电池寿命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1秒读取速率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5" w:after="0"/>
        <w:ind w:left="787" w:right="0" w:hanging="181"/>
        <w:jc w:val="left"/>
        <w:rPr>
          <w:color w:val="414042"/>
          <w:sz w:val="20"/>
        </w:rPr>
      </w:pPr>
      <w:r>
        <w:t>多重启动/停止功能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超高速下载</w:t>
      </w:r>
    </w:p>
    <w:p>
      <w:pPr>
        <w:pStyle w:val="P68B1DB1-ListParagraph3"/>
        <w:numPr>
          <w:ilvl w:val="0"/>
          <w:numId w:val="1"/>
        </w:numPr>
        <w:tabs>
          <w:tab w:pos="788" w:val="left" w:leader="none"/>
        </w:tabs>
        <w:spacing w:line="240" w:lineRule="auto" w:before="56" w:after="0"/>
        <w:ind w:left="787" w:right="0" w:hanging="181"/>
        <w:jc w:val="left"/>
        <w:rPr>
          <w:color w:val="231F20"/>
          <w:sz w:val="20"/>
        </w:rPr>
      </w:pPr>
      <w:r>
        <w:rPr>
          <w:color w:val="231F20"/>
        </w:rPr>
        <w:t>1，047，552</w:t>
      </w:r>
      <w:r>
        <w:rPr>
          <w:color w:val="414042"/>
        </w:rPr>
        <w:t>读取存储容量</w:t>
      </w:r>
    </w:p>
    <w:p>
      <w:pPr>
        <w:pStyle w:val="P68B1DB1-ListParagraph4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记忆包装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电池寿命指示器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可选密码保护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可编程高和低报警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5" w:after="0"/>
        <w:ind w:left="787" w:right="0" w:hanging="181"/>
        <w:jc w:val="left"/>
        <w:rPr>
          <w:color w:val="414042"/>
          <w:sz w:val="20"/>
        </w:rPr>
      </w:pPr>
      <w:r>
        <w:t>现场可升级</w:t>
      </w:r>
    </w:p>
    <w:p>
      <w:pPr>
        <w:pStyle w:val="BodyText"/>
        <w:rPr>
          <w:sz w:val="22"/>
        </w:rPr>
      </w:pPr>
    </w:p>
    <w:p>
      <w:pPr>
        <w:pStyle w:val="P68B1DB1-Heading15"/>
        <w:spacing w:before="1"/>
      </w:pPr>
      <w:r>
        <w:t>好处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109" w:after="0"/>
        <w:ind w:left="787" w:right="0" w:hanging="181"/>
        <w:jc w:val="left"/>
        <w:rPr>
          <w:color w:val="414042"/>
          <w:sz w:val="20"/>
        </w:rPr>
      </w:pPr>
      <w:r>
        <w:t>简单的设置和安装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pict>
          <v:line style="position:absolute;mso-position-horizontal-relative:page;mso-position-vertical-relative:paragraph;z-index:15731200" from="36pt,4.017995pt" to="390pt,4.017995pt" stroked="true" strokeweight=".5pt" strokecolor="#a93f53">
            <v:stroke dashstyle="solid"/>
            <w10:wrap type="none"/>
          </v:line>
        </w:pict>
      </w:r>
      <w:r>
        <w:rPr>
          <w:color w:val="414042"/>
          <w:w w:val="95"/>
          <w:sz w:val="20"/>
        </w:rPr>
        <w:t>最低限度的长期维护</w:t>
      </w:r>
    </w:p>
    <w:p>
      <w:pPr>
        <w:pStyle w:val="BodyText"/>
        <w:rPr>
          <w:sz w:val="22"/>
        </w:rPr>
      </w:pPr>
    </w:p>
    <w:p>
      <w:pPr>
        <w:pStyle w:val="Heading1"/>
      </w:pPr>
      <w:r>
        <w:pict>
          <v:group style="position:absolute;margin-left:321.786987pt;margin-top:14.82684pt;width:68.25pt;height:57.65pt;mso-position-horizontal-relative:page;mso-position-vertical-relative:paragraph;z-index:15729152" coordorigin="6436,297" coordsize="1365,1153">
            <v:shape style="position:absolute;left:6442;top:303;width:1351;height:1138" type="#_x0000_t75" stroked="false">
              <v:imagedata r:id="rId6" o:title=""/>
            </v:shape>
            <v:rect style="position:absolute;left:6442;top:303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002A5C"/>
          <w:w w:val="105"/>
        </w:rPr>
        <w:t>应用</w:t>
      </w:r>
    </w:p>
    <w:p>
      <w:pPr>
        <w:pStyle w:val="P68B1DB1-ListParagraph4"/>
        <w:numPr>
          <w:ilvl w:val="0"/>
          <w:numId w:val="1"/>
        </w:numPr>
        <w:tabs>
          <w:tab w:pos="788" w:val="left" w:leader="none"/>
        </w:tabs>
        <w:spacing w:line="240" w:lineRule="auto" w:before="110" w:after="0"/>
        <w:ind w:left="787" w:right="0" w:hanging="181"/>
        <w:jc w:val="left"/>
        <w:rPr>
          <w:color w:val="414042"/>
          <w:sz w:val="20"/>
        </w:rPr>
      </w:pPr>
      <w:r>
        <w:t>极端温度监测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烤箱轮廓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粉末涂料固化炉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t>湿涂层固化炉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36" w:after="0"/>
        <w:ind w:left="787" w:right="0" w:hanging="181"/>
        <w:jc w:val="left"/>
        <w:rPr>
          <w:color w:val="414042"/>
          <w:sz w:val="20"/>
        </w:rPr>
      </w:pPr>
      <w:r>
        <w:pict>
          <v:group style="position:absolute;margin-left:321.786987pt;margin-top:14.214395pt;width:68.25pt;height:57.65pt;mso-position-horizontal-relative:page;mso-position-vertical-relative:paragraph;z-index:15730688" coordorigin="6436,284" coordsize="1365,1153">
            <v:shape style="position:absolute;left:6442;top:291;width:1351;height:1138" type="#_x0000_t75" stroked="false">
              <v:imagedata r:id="rId7" o:title=""/>
            </v:shape>
            <v:shape style="position:absolute;left:6790;top:488;width:245;height:355" coordorigin="6791,488" coordsize="245,355" path="m6812,488l6812,488,6806,492,6796,507,6791,519,6791,790,6791,790,7013,843,7014,842,7014,842,7015,842,7015,841,7012,841,7012,840,6798,789,6792,789,6792,788,6793,788,6793,519,6798,508,6806,497,6808,495,6811,492,6813,491,6812,491,6812,489,6839,489,6812,488xm7012,840l7012,841,7013,841,7014,840,7012,840xm7030,502l7027,503,7022,513,7018,522,7015,533,7013,548,7012,565,7012,840,7014,840,7013,841,7015,841,7015,565,7015,548,7018,534,7021,523,7025,514,7027,510,7030,506,7032,503,7034,502,7034,502,7030,502xm6792,788l6792,789,6793,789,6793,788,6792,788xm6793,788l6793,789,6798,789,6793,788xm6793,788l6792,788,6793,788,6793,788xm7033,499l7030,502,7034,502,7034,500,7033,499xm7034,499l7033,499,7034,500,7034,502,7034,502,7034,501,7035,501,7035,500,7035,500,7034,499xm6839,489l6812,489,6813,491,6813,491,7030,502,7033,499,7034,499,7034,499,6839,489xm6812,489l6812,491,6813,491,6813,491,6813,491,6812,489xe" filled="true" fillcolor="#808285" stroked="false">
              <v:path arrowok="t"/>
              <v:fill type="solid"/>
            </v:shape>
            <v:shape style="position:absolute;left:6804;top:764;width:194;height:55" coordorigin="6805,764" coordsize="194,55" path="m6805,764l6805,774,6998,818,6998,809,6805,764xe" filled="true" fillcolor="#a7a9ac" stroked="false">
              <v:path arrowok="t"/>
              <v:fill type="solid"/>
            </v:shape>
            <v:shape style="position:absolute;left:6804;top:735;width:194;height:51" coordorigin="6805,735" coordsize="194,51" path="m6805,735l6805,745,6998,786,6998,776,6805,735xe" filled="true" fillcolor="#bcbec0" stroked="false">
              <v:path arrowok="t"/>
              <v:fill type="solid"/>
            </v:shape>
            <v:shape style="position:absolute;left:6804;top:705;width:194;height:48" coordorigin="6805,706" coordsize="194,48" path="m6805,706l6805,716,6998,754,6998,744,6805,706xe" filled="true" fillcolor="#c7c8ca" stroked="false">
              <v:path arrowok="t"/>
              <v:fill type="solid"/>
            </v:shape>
            <v:shape style="position:absolute;left:6804;top:559;width:194;height:163" coordorigin="6805,559" coordsize="194,163" path="m6998,711l6805,676,6805,686,6998,721,6998,711xm6998,679l6805,647,6805,657,6998,689,6998,679xm6998,646l6805,618,6805,628,6998,656,6998,646xm6998,613l6805,589,6805,598,6998,623,6998,613xm6998,580l6805,559,6805,569,6998,590,6998,580xe" filled="true" fillcolor="#d1d3d4" stroked="false">
              <v:path arrowok="t"/>
              <v:fill type="solid"/>
            </v:shape>
            <v:shape style="position:absolute;left:6693;top:506;width:305;height:209" type="#_x0000_t75" stroked="false">
              <v:imagedata r:id="rId8" o:title=""/>
            </v:shape>
            <v:shape style="position:absolute;left:7290;top:490;width:219;height:342" type="#_x0000_t75" stroked="false">
              <v:imagedata r:id="rId9" o:title=""/>
            </v:shape>
            <v:shape style="position:absolute;left:7274;top:488;width:240;height:348" coordorigin="7274,488" coordsize="240,348" path="m7295,488l7295,488,7290,492,7280,507,7274,518,7274,783,7275,784,7493,835,7493,835,7494,835,7494,834,7491,834,7491,832,7281,783,7276,783,7276,781,7277,781,7277,519,7282,508,7289,497,7292,495,7294,492,7295,491,7296,491,7296,491,7296,489,7322,489,7295,488xm7491,832l7491,834,7492,834,7493,833,7491,832xm7509,501l7506,503,7501,513,7498,521,7494,532,7492,546,7491,564,7491,832,7493,833,7492,834,7494,834,7494,564,7495,547,7497,533,7500,522,7504,514,7506,509,7508,506,7511,503,7513,502,7513,501,7512,501,7509,501xm7276,781l7276,783,7277,783,7277,782,7276,781xm7277,782l7277,783,7281,783,7277,782xm7277,781l7276,781,7277,782,7277,781xm7512,499l7509,501,7512,501,7512,500,7512,499xm7513,499l7512,499,7512,500,7512,501,7513,501,7514,501,7514,500,7514,499,7513,499xm7322,489l7296,489,7296,490,7296,491,7509,501,7512,499,7513,499,7513,499,7322,489xm7296,489l7296,491,7296,491,7296,490,7296,489xe" filled="true" fillcolor="#808285" stroked="false">
              <v:path arrowok="t"/>
              <v:fill type="solid"/>
            </v:shape>
            <v:shape style="position:absolute;left:7288;top:758;width:190;height:53" coordorigin="7288,759" coordsize="190,53" path="m7288,759l7288,768,7478,812,7478,802,7288,759xe" filled="true" fillcolor="#a7a9ac" stroked="false">
              <v:path arrowok="t"/>
              <v:fill type="solid"/>
            </v:shape>
            <v:shape style="position:absolute;left:7288;top:729;width:190;height:50" coordorigin="7288,730" coordsize="190,50" path="m7288,730l7288,740,7478,780,7478,770,7288,730xe" filled="true" fillcolor="#bcbec0" stroked="false">
              <v:path arrowok="t"/>
              <v:fill type="solid"/>
            </v:shape>
            <v:shape style="position:absolute;left:7288;top:701;width:190;height:47" coordorigin="7288,701" coordsize="190,47" path="m7288,701l7288,711,7478,748,7478,739,7288,701xe" filled="true" fillcolor="#c7c8ca" stroked="false">
              <v:path arrowok="t"/>
              <v:fill type="solid"/>
            </v:shape>
            <v:shape style="position:absolute;left:7288;top:529;width:190;height:188" coordorigin="7288,529" coordsize="190,188" path="m7478,707l7288,672,7288,682,7478,716,7478,707xm7478,675l7288,644,7288,653,7478,685,7478,675xm7478,643l7288,615,7288,625,7478,652,7478,643xm7478,611l7288,586,7288,596,7478,620,7478,611xm7478,578l7288,558,7288,567,7478,588,7478,578xm7478,546l7288,529,7288,539,7478,556,7478,546xe" filled="true" fillcolor="#d1d3d4" stroked="false">
              <v:path arrowok="t"/>
              <v:fill type="solid"/>
            </v:shape>
            <v:shape style="position:absolute;left:7221;top:495;width:233;height:342" type="#_x0000_t75" stroked="false">
              <v:imagedata r:id="rId10" o:title=""/>
            </v:shape>
            <v:shape style="position:absolute;left:7218;top:492;width:240;height:348" coordorigin="7219,493" coordsize="240,348" path="m7240,493l7239,493,7234,497,7224,511,7219,523,7219,788,7219,789,7437,840,7437,840,7438,840,7438,839,7435,839,7435,837,7226,788,7220,788,7220,786,7221,786,7221,523,7226,513,7233,502,7236,499,7238,497,7240,496,7240,496,7240,494,7266,494,7240,493xm7435,837l7435,839,7437,839,7437,838,7435,837xm7453,506l7451,508,7445,517,7442,526,7439,537,7436,551,7435,568,7435,837,7437,838,7437,839,7438,839,7438,568,7439,552,7441,538,7444,527,7448,519,7450,514,7453,511,7455,508,7456,507,7457,506,7457,506,7453,506xm7220,786l7220,788,7221,788,7221,787,7220,786xm7221,787l7221,788,7226,788,7221,787xm7221,786l7220,786,7221,787,7221,786xm7456,504l7453,506,7457,506,7457,505,7456,504xm7457,504l7456,504,7457,505,7457,506,7457,506,7458,506,7458,505,7458,504,7457,504xm7266,494l7240,494,7241,495,7240,496,7453,506,7456,504,7457,504,7457,504,7266,494xm7240,494l7240,496,7240,496,7241,495,7240,494xe" filled="true" fillcolor="#808285" stroked="false">
              <v:path arrowok="t"/>
              <v:fill type="solid"/>
            </v:shape>
            <v:shape style="position:absolute;left:7232;top:763;width:190;height:53" coordorigin="7232,764" coordsize="190,53" path="m7232,764l7232,773,7422,816,7422,807,7232,764xe" filled="true" fillcolor="#a7a9ac" stroked="false">
              <v:path arrowok="t"/>
              <v:fill type="solid"/>
            </v:shape>
            <v:shape style="position:absolute;left:7232;top:734;width:190;height:50" coordorigin="7232,735" coordsize="190,50" path="m7232,735l7232,744,7422,785,7422,775,7232,735xe" filled="true" fillcolor="#bcbec0" stroked="false">
              <v:path arrowok="t"/>
              <v:fill type="solid"/>
            </v:shape>
            <v:shape style="position:absolute;left:7232;top:706;width:190;height:47" coordorigin="7232,706" coordsize="190,47" path="m7232,706l7232,716,7422,753,7422,743,7232,706xe" filled="true" fillcolor="#c7c8ca" stroked="false">
              <v:path arrowok="t"/>
              <v:fill type="solid"/>
            </v:shape>
            <v:shape style="position:absolute;left:7232;top:534;width:190;height:188" coordorigin="7232,534" coordsize="190,188" path="m7422,712l7232,677,7232,687,7422,721,7422,712xm7422,680l7232,649,7232,658,7422,690,7422,680xm7422,648l7232,620,7232,630,7422,657,7422,648xm7422,615l7232,591,7232,601,7422,625,7422,615xm7422,583l7232,563,7232,572,7422,593,7422,583xm7422,551l7232,534,7232,544,7422,561,7422,551xe" filled="true" fillcolor="#d1d3d4" stroked="false">
              <v:path arrowok="t"/>
              <v:fill type="solid"/>
            </v:shape>
            <v:shape style="position:absolute;left:7172;top:512;width:51;height:184" coordorigin="7172,512" coordsize="51,184" path="m7217,668l7218,674,7219,696,7219,668,7217,668xm7192,512l7172,523,7215,661,7219,662,7219,633,7211,633,7210,588,7219,588,7219,557,7210,557,7209,547,7219,547,7219,529,7221,521,7223,515,7192,512xm7219,627l7211,633,7219,633,7219,627xm7219,588l7210,588,7219,599,7219,588xm7218,552l7210,557,7219,557,7219,552,7218,552xm7219,547l7209,547,7219,548,7219,547xe" filled="true" fillcolor="#dadbdc" stroked="false">
              <v:path arrowok="t"/>
              <v:fill type="solid"/>
            </v:shape>
            <v:shape style="position:absolute;left:7221;top:514;width:146;height:215" type="#_x0000_t75" stroked="false">
              <v:imagedata r:id="rId11" o:title=""/>
            </v:shape>
            <v:shape style="position:absolute;left:7218;top:514;width:8;height:188" coordorigin="7219,515" coordsize="8,188" path="m7219,668l7219,702,7221,703,7221,668,7219,668xm7221,625l7219,627,7219,662,7221,662,7221,625xm7219,552l7219,599,7221,602,7221,553,7219,552xm7223,515l7221,521,7219,529,7219,548,7221,548,7221,529,7223,521,7226,515,7223,515xe" filled="true" fillcolor="#8f9194" stroked="false">
              <v:path arrowok="t"/>
              <v:fill type="solid"/>
            </v:shape>
            <v:shape style="position:absolute;left:7330;top:725;width:19;height:4" coordorigin="7331,725" coordsize="19,4" path="m7331,725l7349,729,7349,729,7331,725xe" filled="true" fillcolor="#babcbe" stroked="false">
              <v:path arrowok="t"/>
              <v:fill type="solid"/>
            </v:shape>
            <v:shape style="position:absolute;left:7232;top:619;width:135;height:92" coordorigin="7232,620" coordsize="135,92" path="m7366,649l7366,640,7232,620,7232,630,7327,643,7330,640,7330,644,7366,649xm7366,680l7366,671,7232,649,7232,658,7366,680xm7366,711l7366,702,7232,677,7232,687,7366,711xe" filled="true" fillcolor="#c1c2c4" stroked="false">
              <v:path arrowok="t"/>
              <v:fill type="solid"/>
            </v:shape>
            <v:shape style="position:absolute;left:7290;top:567;width:28;height:5" type="#_x0000_t75" stroked="false">
              <v:imagedata r:id="rId12" o:title=""/>
            </v:shape>
            <v:shape style="position:absolute;left:7232;top:562;width:134;height:56" coordorigin="7232,563" coordsize="134,56" path="m7272,577l7264,566,7232,563,7232,572,7272,577xm7315,602l7232,591,7232,601,7306,610,7315,602xm7365,587l7365,577,7339,574,7330,573,7330,574,7318,572,7290,569,7277,577,7365,587xm7366,618l7366,608,7330,604,7330,613,7366,618xe" filled="true" fillcolor="#c1c2c4" stroked="false">
              <v:path arrowok="t"/>
              <v:fill type="solid"/>
            </v:shape>
            <v:shape style="position:absolute;left:7211;top:660;width:6;height:8" coordorigin="7211,660" coordsize="6,8" path="m7211,660l7211,666,7217,668,7215,661,7211,660xe" filled="true" fillcolor="#dadbdc" stroked="false">
              <v:path arrowok="t"/>
              <v:fill type="solid"/>
            </v:shape>
            <v:shape style="position:absolute;left:7232;top:534;width:133;height:22" coordorigin="7232,534" coordsize="133,22" path="m7232,534l7232,544,7365,555,7365,546,7232,534xe" filled="true" fillcolor="#c1c2c4" stroked="false">
              <v:path arrowok="t"/>
              <v:fill type="solid"/>
            </v:shape>
            <v:shape style="position:absolute;left:7184;top:525;width:152;height:177" coordorigin="7185,526" coordsize="152,177" path="m7187,526l7185,526,7189,674,7337,703,7337,541,7187,526xe" filled="true" fillcolor="#ffffff" stroked="false">
              <v:path arrowok="t"/>
              <v:fill type="solid"/>
            </v:shape>
            <v:shape style="position:absolute;left:7179;top:523;width:22;height:146" coordorigin="7180,523" coordsize="22,146" path="m7199,523l7180,534,7182,669,7201,656,7199,523xe" filled="true" fillcolor="#0e6e29" stroked="false">
              <v:path arrowok="t"/>
              <v:fill type="solid"/>
            </v:shape>
            <v:shape style="position:absolute;left:7197;top:550;width:105;height:115" coordorigin="7197,550" coordsize="105,115" path="m7302,652l7295,651,7216,555,7216,550,7197,562,7197,566,7277,663,7283,665,7302,652xe" filled="true" fillcolor="#ffffff" stroked="false">
              <v:path arrowok="t"/>
              <v:fill type="solid"/>
            </v:shape>
            <v:shape style="position:absolute;left:7188;top:541;width:60;height:20" coordorigin="7189,542" coordsize="60,20" path="m7208,542l7189,553,7230,561,7249,550,7208,542xe" filled="true" fillcolor="#13732c" stroked="false">
              <v:path arrowok="t"/>
              <v:fill type="solid"/>
            </v:shape>
            <v:shape style="position:absolute;left:7182;top:656;width:157;height:42" coordorigin="7182,656" coordsize="157,42" path="m7201,656l7182,669,7321,697,7339,685,7201,656xe" filled="true" fillcolor="#14752d" stroked="false">
              <v:path arrowok="t"/>
              <v:fill type="solid"/>
            </v:shape>
            <v:shape style="position:absolute;left:7229;top:549;width:37;height:34" coordorigin="7230,550" coordsize="37,34" path="m7249,550l7230,561,7247,583,7266,571,7249,550xe" filled="true" fillcolor="#13732c" stroked="false">
              <v:path arrowok="t"/>
              <v:fill type="solid"/>
            </v:shape>
            <v:shape style="position:absolute;left:7313;top:651;width:19;height:27" coordorigin="7314,651" coordsize="19,27" path="m7332,651l7314,664,7314,678,7332,665,7332,651xe" filled="true" fillcolor="#0e6e29" stroked="false">
              <v:path arrowok="t"/>
              <v:fill type="solid"/>
            </v:shape>
            <v:shape style="position:absolute;left:7298;top:633;width:34;height:31" coordorigin="7298,633" coordsize="34,31" path="m7317,633l7298,645,7314,664,7332,651,7317,633xe" filled="true" fillcolor="#13732c" stroked="false">
              <v:path arrowok="t"/>
              <v:fill type="solid"/>
            </v:shape>
            <v:shape style="position:absolute;left:7298;top:625;width:26;height:20" coordorigin="7298,626" coordsize="26,20" path="m7324,626l7306,638,7298,645,7317,633,7324,626xe" filled="true" fillcolor="#0d6c28" stroked="false">
              <v:path arrowok="t"/>
              <v:fill type="solid"/>
            </v:shape>
            <v:shape style="position:absolute;left:7269;top:607;width:54;height:20" coordorigin="7270,607" coordsize="54,20" path="m7288,607l7270,619,7306,626,7324,614,7288,607xe" filled="true" fillcolor="#13742c" stroked="false">
              <v:path arrowok="t"/>
              <v:fill type="solid"/>
            </v:shape>
            <v:shape style="position:absolute;left:7305;top:614;width:19;height:24" coordorigin="7306,614" coordsize="19,24" path="m7324,614l7306,626,7306,638,7324,626,7324,614xe" filled="true" fillcolor="#0e6e29" stroked="false">
              <v:path arrowok="t"/>
              <v:fill type="solid"/>
            </v:shape>
            <v:shape style="position:absolute;left:7269;top:575;width:53;height:44" coordorigin="7270,576" coordsize="53,44" path="m7322,576l7304,588,7270,619,7288,607,7322,576xe" filled="true" fillcolor="#0d6c28" stroked="false">
              <v:path arrowok="t"/>
              <v:fill type="solid"/>
            </v:shape>
            <v:shape style="position:absolute;left:7264;top:556;width:58;height:20" coordorigin="7265,557" coordsize="58,20" path="m7283,557l7265,568,7304,576,7322,565,7283,557xe" filled="true" fillcolor="#13732c" stroked="false">
              <v:path arrowok="t"/>
              <v:fill type="solid"/>
            </v:shape>
            <v:shape style="position:absolute;left:7304;top:564;width:19;height:24" coordorigin="7304,565" coordsize="19,24" path="m7322,565l7304,576,7304,588,7322,576,7322,565xe" filled="true" fillcolor="#0e6e29" stroked="false">
              <v:path arrowok="t"/>
              <v:fill type="solid"/>
            </v:shape>
            <v:shape style="position:absolute;left:7162;top:512;width:177;height:207" coordorigin="7162,513" coordsize="177,207" path="m7314,678l7314,665,7314,664,7298,645,7306,638,7306,626,7283,622,7283,665,7277,663,7197,566,7197,562,7204,563,7283,660,7283,665,7283,622,7270,619,7304,588,7304,583,7304,576,7265,568,7247,583,7230,562,7230,561,7189,553,7189,565,7222,605,7186,636,7186,647,7267,664,7267,668,7314,678xm7339,719l7338,697,7337,537,7321,535,7321,697,7182,669,7180,534,7319,552,7321,697,7321,535,7318,534,7162,513,7165,683,7339,719xe" filled="true" fillcolor="#37af47" stroked="false">
              <v:path arrowok="t"/>
              <v:fill type="solid"/>
            </v:shape>
            <v:shape style="position:absolute;left:7162;top:501;width:193;height:36" coordorigin="7162,502" coordsize="193,36" path="m7181,502l7162,513,7337,537,7355,526,7181,502xe" filled="true" fillcolor="#12732c" stroked="false">
              <v:path arrowok="t"/>
              <v:fill type="solid"/>
            </v:shape>
            <v:shape style="position:absolute;left:7336;top:525;width:20;height:194" coordorigin="7337,526" coordsize="20,194" path="m7355,526l7337,537,7339,719,7356,706,7355,526xe" filled="true" fillcolor="#0e6d29" stroked="false">
              <v:path arrowok="t"/>
              <v:fill type="solid"/>
            </v:shape>
            <v:shape style="position:absolute;left:7480;top:1013;width:36;height:18" coordorigin="7481,1014" coordsize="36,18" path="m7517,1014l7481,1014,7499,1032,7517,1014xe" filled="true" fillcolor="#898a8d" stroked="false">
              <v:path arrowok="t"/>
              <v:fill type="solid"/>
            </v:shape>
            <v:shape style="position:absolute;left:6435;top:284;width:1365;height:1153" type="#_x0000_t75" stroked="false">
              <v:imagedata r:id="rId13" o:title=""/>
            </v:shape>
            <w10:wrap type="none"/>
          </v:group>
        </w:pict>
      </w:r>
      <w:r>
        <w:rPr>
          <w:color w:val="414042"/>
          <w:sz w:val="20"/>
        </w:rPr>
        <w:t>输送式烤炉</w:t>
      </w:r>
    </w:p>
    <w:p>
      <w:pPr>
        <w:pStyle w:val="P68B1DB1-ListParagraph2"/>
        <w:numPr>
          <w:ilvl w:val="0"/>
          <w:numId w:val="1"/>
        </w:numPr>
        <w:tabs>
          <w:tab w:pos="788" w:val="left" w:leader="none"/>
        </w:tabs>
        <w:spacing w:line="240" w:lineRule="auto" w:before="35" w:after="0"/>
        <w:ind w:left="787" w:right="0" w:hanging="181"/>
        <w:jc w:val="left"/>
        <w:rPr>
          <w:color w:val="414042"/>
          <w:sz w:val="20"/>
        </w:rPr>
      </w:pPr>
      <w:r>
        <w:t>食品加工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513" w:space="40"/>
            <w:col w:w="468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spacing w:before="122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077934pt;width:68.25pt;height:57.65pt;mso-position-horizontal-relative:page;mso-position-vertical-relative:paragraph;z-index:15729664" coordorigin="6436,442" coordsize="1365,1153">
            <v:shape style="position:absolute;left:6442;top:448;width:1351;height:1139" type="#_x0000_t75" stroked="false">
              <v:imagedata r:id="rId14" o:title=""/>
            </v:shape>
            <v:rect style="position:absolute;left:6442;top:448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1"/>
        <w:rPr>
          <w:rFonts w:ascii="Tahoma"/>
          <w:sz w:val="35"/>
        </w:rPr>
      </w:pPr>
    </w:p>
    <w:p>
      <w:pPr>
        <w:pStyle w:val="P68B1DB1-ListParagraph4"/>
        <w:numPr>
          <w:ilvl w:val="1"/>
          <w:numId w:val="1"/>
        </w:numPr>
        <w:tabs>
          <w:tab w:pos="900" w:val="left" w:leader="none"/>
        </w:tabs>
        <w:spacing w:line="242" w:lineRule="exact" w:before="1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2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2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  <w:sz w:val="30"/>
        </w:rPr>
      </w:pPr>
    </w:p>
    <w:p>
      <w:pPr>
        <w:pStyle w:val="P68B1DB1-ListParagraph4"/>
        <w:numPr>
          <w:ilvl w:val="2"/>
          <w:numId w:val="1"/>
        </w:numPr>
        <w:tabs>
          <w:tab w:pos="1200" w:val="left" w:leader="none"/>
        </w:tabs>
        <w:spacing w:line="242" w:lineRule="exact" w:before="0" w:after="0"/>
        <w:ind w:left="1199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2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2"/>
        <w:numPr>
          <w:ilvl w:val="2"/>
          <w:numId w:val="1"/>
        </w:numPr>
        <w:tabs>
          <w:tab w:pos="1200" w:val="left" w:leader="none"/>
        </w:tabs>
        <w:spacing w:line="240" w:lineRule="exact" w:before="0" w:after="0"/>
        <w:ind w:left="1199" w:right="0" w:hanging="181"/>
        <w:jc w:val="left"/>
        <w:rPr>
          <w:sz w:val="20"/>
        </w:rPr>
      </w:pPr>
      <w:r>
        <w:t>数据注释</w:t>
      </w:r>
    </w:p>
    <w:p>
      <w:pPr>
        <w:pStyle w:val="P68B1DB1-ListParagraph6"/>
        <w:numPr>
          <w:ilvl w:val="2"/>
          <w:numId w:val="1"/>
        </w:numPr>
        <w:tabs>
          <w:tab w:pos="1200" w:val="left" w:leader="none"/>
        </w:tabs>
        <w:spacing w:line="241" w:lineRule="exact" w:before="0" w:after="0"/>
        <w:ind w:left="1199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1"/>
        <w:ind w:left="264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6.027637pt;width:68.25pt;height:57.65pt;mso-position-horizontal-relative:page;mso-position-vertical-relative:paragraph;z-index:15730176" coordorigin="6436,321" coordsize="1365,1153">
            <v:shape style="position:absolute;left:6442;top:327;width:1351;height:1138" type="#_x0000_t75" stroked="false">
              <v:imagedata r:id="rId15" o:title=""/>
            </v:shape>
            <v:rect style="position:absolute;left:6442;top:327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3" w:space="40"/>
            <w:col w:w="3313" w:space="39"/>
            <w:col w:w="6155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1" w:lineRule="exact" w:before="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8640" coordorigin="0,0" coordsize="12240,4053">
            <v:rect style="position:absolute;left:0;top:1096;width:12240;height:197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272;top:155;width:3276;height:3591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sz w:val="82"/>
                      </w:rPr>
                    </w:pPr>
                  </w:p>
                  <w:p>
                    <w:pPr>
                      <w:spacing w:line="716" w:lineRule="exact" w:before="495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7"/>
                    </w:pPr>
                    <w:r>
                      <w:t>ThermoVault</w:t>
                    </w:r>
                  </w:p>
                  <w:p>
                    <w:pPr>
                      <w:spacing w:line="431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8"/>
                    </w:pPr>
                    <w:r>
                      <w:t>烘箱温度分布系统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2"/>
        <w:numPr>
          <w:ilvl w:val="0"/>
          <w:numId w:val="1"/>
        </w:numPr>
        <w:tabs>
          <w:tab w:pos="785" w:val="left" w:leader="none"/>
        </w:tabs>
        <w:spacing w:line="241" w:lineRule="exact" w:before="0" w:after="0"/>
        <w:ind w:left="785" w:right="0" w:hanging="181"/>
        <w:jc w:val="left"/>
        <w:rPr>
          <w:color w:val="414042"/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9"/>
        <w:rPr>
          <w:sz w:val="19"/>
        </w:rPr>
      </w:pPr>
      <w:r>
        <w:br w:type="column"/>
      </w:r>
    </w:p>
    <w:p>
      <w:pPr>
        <w:spacing w:before="1"/>
        <w:ind w:left="720" w:right="0" w:firstLine="0"/>
        <w:jc w:val="left"/>
        <w:rPr>
          <w:rFonts w:ascii="Tahoma"/>
          <w:sz w:val="19"/>
        </w:rPr>
        <w:pStyle w:val="P68B1DB1-Normal9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3" w:space="736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0"/>
      </w:pPr>
      <w:r>
        <w:t>ThermoVault</w:t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1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2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hyperlink r:id="rId17">
        <w:r>
          <w:rPr>
            <w:b/>
            <w:color w:val="A93F53"/>
          </w:rPr>
          <w:t>madgetech.com</w:t>
        </w:r>
      </w:hyperlink>
      <w:r>
        <w:rPr>
          <w:color w:val="231F20"/>
        </w:rPr>
        <w:t>了解详情。</w:t>
      </w:r>
    </w:p>
    <w:p>
      <w:pPr>
        <w:pStyle w:val="BodyText"/>
        <w:spacing w:before="4"/>
        <w:rPr>
          <w:sz w:val="21"/>
        </w:rPr>
      </w:pPr>
    </w:p>
    <w:p>
      <w:pPr>
        <w:tabs>
          <w:tab w:pos="5999" w:val="left" w:leader="none"/>
        </w:tabs>
        <w:spacing w:before="1" w:after="39"/>
        <w:ind w:left="722" w:right="0" w:firstLine="0"/>
        <w:jc w:val="left"/>
        <w:rPr>
          <w:b/>
          <w:sz w:val="20"/>
        </w:rPr>
      </w:pPr>
      <w:r>
        <w:pict>
          <v:shape style="position:absolute;margin-left:312.053986pt;margin-top:-2.548508pt;width:263.650pt;height:270.6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55"/>
                  </w:tblGrid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3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17"/>
                          <w:rPr>
                            <w:sz w:val="16"/>
                          </w:rPr>
                        </w:pPr>
                        <w:r>
                          <w:t>可编程的上限和下限;当温度达到或超过设定限值时，报警被</w:t>
                        </w:r>
                      </w:p>
                    </w:tc>
                  </w:tr>
                  <w:tr>
                    <w:trPr>
                      <w:trHeight w:val="6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密码保护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09"/>
                          <w:rPr>
                            <w:sz w:val="16"/>
                          </w:rPr>
                        </w:pPr>
                        <w:r>
                          <w:t>可将可选密码编程到设备中，以限制对配置选项的访问。</w:t>
                        </w:r>
                        <w:r>
                          <w:t>可以在没有密码的情况下读取数据。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3.6包括5V锂电池，</w:t>
                        </w:r>
                        <w:r>
                          <w:rPr>
                            <w:b/>
                          </w:rPr>
                          <w:t>用户可更换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15分钟阅读速率下的典型寿命为10年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标注日期和时间：°C、°F、K、°R、µV、mV、V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5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70"/>
                          <w:rPr>
                            <w:sz w:val="16"/>
                          </w:rPr>
                        </w:pPr>
                        <w:r>
                          <w:t xml:space="preserve">±1分钟/月，+20 °C（+68 °F），独立数据记录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3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IFC 200 USB接口电缆; 115，200波特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4" w:lineRule="auto"/>
                          <w:ind w:left="79" w:right="384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P68B1DB1-TableParagraph15"/>
                          <w:spacing w:line="244" w:lineRule="auto" w:before="0"/>
                          <w:ind w:left="79" w:right="714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数据记录器：</w:t>
                        </w:r>
                        <w:r>
                          <w:t xml:space="preserve">-40 °C至+80 °C（-40 °F至+176 °F），0</w:t>
                        </w:r>
                      </w:p>
                      <w:p>
                        <w:pPr>
                          <w:pStyle w:val="P68B1DB1-TableParagraph14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%RH至95% RH非冷凝</w:t>
                        </w:r>
                      </w:p>
                      <w:p>
                        <w:pPr>
                          <w:pStyle w:val="P68B1DB1-TableParagraph14"/>
                          <w:spacing w:line="244" w:lineRule="auto" w:before="5"/>
                          <w:ind w:right="298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系统：</w:t>
                        </w:r>
                        <w:r>
                          <w:t xml:space="preserve">-40 °C至+350 °C（-40 °F至+662 °F）限时，0% RH至95% RH无冷凝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555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5.1英寸x 4.5英寸x 2.5英寸（129 mm x 113 mm x 64 mm）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3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555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3.5磅（1590克）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A93F53" w:color="auto" w:val="clear"/>
        </w:rPr>
        <w:t>内部通道</w:t>
      </w:r>
      <w:r>
        <w:rPr>
          <w:b/>
          <w:color w:val="FFFFFF"/>
          <w:sz w:val="20"/>
          <w:shd w:fill="A93F53" w:color="auto" w:val="clear"/>
        </w:rP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3"/>
              <w:ind w:left="79"/>
              <w:rPr>
                <w:b/>
                <w:sz w:val="16"/>
              </w:rPr>
            </w:pPr>
            <w:r>
              <w:rPr>
                <w:spacing w:val="-1"/>
              </w:rPr>
              <w:t>温度</w:t>
            </w:r>
            <w:r>
              <w:t>范围</w:t>
            </w: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P68B1DB1-TableParagraph14"/>
              <w:rPr>
                <w:sz w:val="16"/>
              </w:rPr>
            </w:pPr>
            <w:r>
              <w:t xml:space="preserve">-40 °C至+80 °C（-40 °F至+176 °F）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3"/>
              <w:spacing w:line="244" w:lineRule="auto"/>
              <w:ind w:left="79" w:right="384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w w:val="105"/>
              </w:rPr>
              <w:t>分辨率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4"/>
              <w:spacing w:before="151"/>
              <w:rPr>
                <w:sz w:val="16"/>
              </w:rPr>
            </w:pPr>
            <w:r>
              <w:t xml:space="preserve">0.1 °C（0.18 °F）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5"/>
              <w:ind w:left="79"/>
              <w:rPr>
                <w:b/>
                <w:sz w:val="16"/>
              </w:rPr>
            </w:pPr>
            <w:r>
              <w:t>校准精度</w:t>
            </w:r>
          </w:p>
        </w:tc>
        <w:tc>
          <w:tcPr>
            <w:tcW w:w="3563" w:type="dxa"/>
          </w:tcPr>
          <w:p>
            <w:pPr>
              <w:pStyle w:val="P68B1DB1-TableParagraph14"/>
              <w:rPr>
                <w:sz w:val="16"/>
              </w:rPr>
            </w:pPr>
            <w:r>
              <w:t xml:space="preserve">±0.5 °C（0 °C至50 °C）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top="300" w:bottom="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5992" w:val="left" w:leader="none"/>
        </w:tabs>
        <w:spacing w:before="191" w:after="34"/>
        <w:ind w:left="722" w:right="0" w:firstLine="0"/>
        <w:jc w:val="left"/>
        <w:rPr>
          <w:b/>
          <w:sz w:val="20"/>
        </w:rPr>
      </w:pPr>
      <w:r>
        <w:pict>
          <v:shape style="position:absolute;margin-left:36.109001pt;margin-top:-303.028503pt;width:264.05pt;height:301.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P68B1DB1-TableParagraph16"/>
                          <w:tabs>
                            <w:tab w:pos="5277" w:val="left" w:leader="none"/>
                          </w:tabs>
                          <w:spacing w:before="47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t>远程渠道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line="244" w:lineRule="auto"/>
                          <w:ind w:left="79" w:right="606"/>
                          <w:rPr>
                            <w:b/>
                            <w:sz w:val="16"/>
                          </w:rPr>
                        </w:pPr>
                        <w:r>
                          <w:t>包括</w:t>
                        </w:r>
                        <w:r>
                          <w:rPr>
                            <w:spacing w:val="-1"/>
                          </w:rPr>
                          <w:t>热电偶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4"/>
                          <w:spacing w:before="151"/>
                          <w:rPr>
                            <w:sz w:val="16"/>
                          </w:rPr>
                        </w:pPr>
                        <w:r>
                          <w:t>K型，36英寸长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4" w:lineRule="auto"/>
                          <w:ind w:left="79" w:right="60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1"/>
                          </w:rPr>
                          <w:t>热电偶</w:t>
                        </w:r>
                        <w:r>
                          <w:t>连接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151"/>
                          <w:rPr>
                            <w:sz w:val="16"/>
                          </w:rPr>
                        </w:pPr>
                        <w:r>
                          <w:t>固定螺丝端子（ST型）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3"/>
                          <w:spacing w:line="244" w:lineRule="auto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5"/>
                          </w:rPr>
                          <w:t>冷端</w:t>
                        </w:r>
                        <w:r>
                          <w:t>补偿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spacing w:before="151"/>
                          <w:rPr>
                            <w:sz w:val="16"/>
                          </w:rPr>
                        </w:pPr>
                        <w:r>
                          <w:t>自动，基于内部通道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5273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93F53"/>
                      </w:tcPr>
                      <w:p>
                        <w:pPr>
                          <w:pStyle w:val="P68B1DB1-TableParagraph17"/>
                          <w:spacing w:line="241" w:lineRule="exact" w:before="49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t>最大曝光时间</w:t>
                        </w:r>
                      </w:p>
                      <w:p>
                        <w:pPr>
                          <w:pStyle w:val="P68B1DB1-TableParagraph18"/>
                          <w:spacing w:line="192" w:lineRule="exact" w:before="0"/>
                          <w:ind w:left="92"/>
                          <w:rPr>
                            <w:b/>
                            <w:sz w:val="16"/>
                          </w:rPr>
                        </w:pPr>
                        <w:r>
                          <w:t xml:space="preserve">（基于25 °C/77 °F的初始温度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before="54"/>
                          <w:ind w:left="62" w:right="10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t>环境温度</w:t>
                        </w:r>
                      </w:p>
                    </w:tc>
                    <w:tc>
                      <w:tcPr>
                        <w:tcW w:w="3563" w:type="dxa"/>
                        <w:tcBorders>
                          <w:top w:val="nil"/>
                        </w:tcBorders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before="54"/>
                          <w:ind w:left="751"/>
                          <w:rPr>
                            <w:b/>
                            <w:sz w:val="16"/>
                          </w:rPr>
                        </w:pPr>
                        <w:r>
                          <w:t>最长持续时间（分钟）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100 °C（212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136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125 °C（257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100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150 °C（302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80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175 °C（347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66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200 °C（392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56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225 °C（437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49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250 °C（482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44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275 °C（527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39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300 °C（572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36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325 °C（617 °F）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32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4"/>
                          <w:ind w:left="62" w:right="57"/>
                          <w:jc w:val="center"/>
                          <w:rPr>
                            <w:sz w:val="16"/>
                          </w:rPr>
                        </w:pPr>
                        <w:r>
                          <w:t xml:space="preserve">350 °C（662 °F）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4"/>
                          <w:ind w:left="1639" w:right="1635"/>
                          <w:jc w:val="center"/>
                          <w:rPr>
                            <w:sz w:val="16"/>
                          </w:rPr>
                        </w:pPr>
                        <w:r>
                          <w:t>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A93F53" w:color="auto" w:val="clear"/>
        </w:rPr>
        <w:t>一般</w:t>
      </w:r>
      <w:r>
        <w:rPr>
          <w:b/>
          <w:color w:val="FFFFFF"/>
          <w:sz w:val="20"/>
          <w:shd w:fill="A93F53" w:color="auto" w:val="clear"/>
        </w:rP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55"/>
      </w:tblGrid>
      <w:tr>
        <w:trPr>
          <w:trHeight w:val="687" w:hRule="atLeast"/>
        </w:trPr>
        <w:tc>
          <w:tcPr>
            <w:tcW w:w="1710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P68B1DB1-TableParagraph13"/>
              <w:spacing w:before="0"/>
              <w:ind w:left="79"/>
              <w:rPr>
                <w:b/>
                <w:sz w:val="16"/>
              </w:rPr>
            </w:pPr>
            <w:r>
              <w:t>启动模式</w:t>
            </w:r>
          </w:p>
        </w:tc>
        <w:tc>
          <w:tcPr>
            <w:tcW w:w="3555" w:type="dxa"/>
          </w:tcPr>
          <w:p>
            <w:pPr>
              <w:pStyle w:val="P68B1DB1-TableParagraph14"/>
              <w:rPr>
                <w:sz w:val="16"/>
              </w:rPr>
            </w:pPr>
            <w:r>
              <w:t>立即开始</w:t>
            </w:r>
          </w:p>
          <w:p>
            <w:pPr>
              <w:pStyle w:val="P68B1DB1-TableParagraph14"/>
              <w:spacing w:line="244" w:lineRule="auto" w:before="5"/>
              <w:ind w:right="1469"/>
              <w:rPr>
                <w:sz w:val="16"/>
              </w:rPr>
            </w:pPr>
            <w:r>
              <w:t>延迟启动长达18个月多次重复启动/停止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3"/>
              <w:spacing w:before="151"/>
              <w:ind w:left="79"/>
              <w:rPr>
                <w:b/>
                <w:sz w:val="16"/>
              </w:rPr>
            </w:pPr>
            <w:r>
              <w:t>存储器</w:t>
            </w:r>
          </w:p>
        </w:tc>
        <w:tc>
          <w:tcPr>
            <w:tcW w:w="3555" w:type="dxa"/>
            <w:shd w:val="clear" w:color="auto" w:fill="E6E7E8"/>
          </w:tcPr>
          <w:p>
            <w:pPr>
              <w:pStyle w:val="P68B1DB1-TableParagraph19"/>
              <w:rPr>
                <w:sz w:val="16"/>
              </w:rPr>
            </w:pPr>
            <w:r>
              <w:t>1，047，552个读数</w:t>
            </w:r>
          </w:p>
          <w:p>
            <w:pPr>
              <w:pStyle w:val="P68B1DB1-TableParagraph14"/>
              <w:spacing w:before="5"/>
              <w:rPr>
                <w:sz w:val="16"/>
              </w:rPr>
            </w:pPr>
            <w:r>
              <w:t>523，776个读数（多个启动/停止模式）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20"/>
              <w:ind w:left="79"/>
              <w:rPr>
                <w:b/>
                <w:sz w:val="16"/>
              </w:rPr>
            </w:pPr>
            <w:r>
              <w:t>个led</w:t>
            </w:r>
          </w:p>
        </w:tc>
        <w:tc>
          <w:tcPr>
            <w:tcW w:w="3555" w:type="dxa"/>
          </w:tcPr>
          <w:p>
            <w:pPr>
              <w:pStyle w:val="P68B1DB1-TableParagraph14"/>
              <w:rPr>
                <w:sz w:val="16"/>
              </w:rPr>
            </w:pPr>
            <w:r>
              <w:t>每个通道1个，2个状态LED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5"/>
              <w:ind w:left="79"/>
              <w:rPr>
                <w:b/>
                <w:sz w:val="16"/>
              </w:rPr>
            </w:pPr>
            <w:r>
              <w:t>阅读率</w:t>
            </w:r>
          </w:p>
        </w:tc>
        <w:tc>
          <w:tcPr>
            <w:tcW w:w="3555" w:type="dxa"/>
            <w:shd w:val="clear" w:color="auto" w:fill="E6E7E8"/>
          </w:tcPr>
          <w:p>
            <w:pPr>
              <w:pStyle w:val="P68B1DB1-TableParagraph14"/>
              <w:rPr>
                <w:sz w:val="16"/>
              </w:rPr>
            </w:pPr>
            <w:r>
              <w:t>每秒1次读数，最多每24小时1次读数</w:t>
            </w:r>
          </w:p>
        </w:tc>
      </w:tr>
    </w:tbl>
    <w:p>
      <w:pPr>
        <w:spacing w:line="244" w:lineRule="auto" w:before="98"/>
        <w:ind w:left="209" w:right="892" w:firstLine="0"/>
        <w:jc w:val="left"/>
        <w:rPr>
          <w:sz w:val="16"/>
        </w:rPr>
      </w:pPr>
      <w:r>
        <w:br w:type="column"/>
      </w:r>
      <w:r>
        <w:rPr>
          <w:color w:val="E12726"/>
          <w:sz w:val="16"/>
        </w:rPr>
        <w:t>电池损坏：</w:t>
      </w:r>
      <w:r>
        <w:rPr>
          <w:color w:val="231F20"/>
          <w:sz w:val="16"/>
        </w:rPr>
        <w:t>火灾、爆炸和严重烧伤危险。不得短路、充电、强行排放、粉碎、压碎、穿透或焚烧。</w:t>
      </w:r>
      <w:r>
        <w:rPr>
          <w:color w:val="231F20"/>
          <w:sz w:val="16"/>
        </w:rPr>
        <w:t>如果温度超过80°C（176°F），电池可能会泄漏或爆炸</w:t>
      </w:r>
    </w:p>
    <w:p>
      <w:pPr>
        <w:spacing w:before="97"/>
        <w:ind w:left="209" w:right="0" w:firstLine="0"/>
        <w:jc w:val="left"/>
        <w:rPr>
          <w:sz w:val="24"/>
        </w:rPr>
        <w:pStyle w:val="P68B1DB1-Normal21"/>
      </w:pPr>
      <w:r>
        <w:t>免责声明使用条款</w:t>
      </w:r>
    </w:p>
    <w:p>
      <w:pPr>
        <w:spacing w:line="230" w:lineRule="auto" w:before="70"/>
        <w:ind w:left="209" w:right="729" w:firstLine="0"/>
        <w:jc w:val="left"/>
        <w:rPr>
          <w:sz w:val="17"/>
        </w:rPr>
        <w:pStyle w:val="P68B1DB1-Normal22"/>
      </w:pPr>
      <w:r>
        <w:t xml:space="preserve">列出的规格可用于确定带ThermoVault的TC 101 A的最大允许</w:t>
      </w:r>
      <w:r>
        <w:t xml:space="preserve">该屏障可将记录仪的工作温度延长至350 °C（662 °F）。</w:t>
      </w:r>
    </w:p>
    <w:p>
      <w:pPr>
        <w:spacing w:line="230" w:lineRule="auto" w:before="146"/>
        <w:ind w:left="209" w:right="856" w:firstLine="0"/>
        <w:jc w:val="left"/>
        <w:rPr>
          <w:sz w:val="17"/>
        </w:rPr>
        <w:pStyle w:val="P68B1DB1-Normal22"/>
      </w:pPr>
      <w:r>
        <w:t xml:space="preserve">数据记录仪和ThermoVault在置于极端温度环境中之前必须处于环境温度（约25 °C（77 °F））</w:t>
      </w:r>
      <w:r>
        <w:t>暴露于高温后，应立即采取适当的预防措施将数据记录器从ThermoVault中取出，因为它可能非常热。</w:t>
      </w:r>
      <w:r>
        <w:t>未能移除数据记录器可能会</w:t>
      </w:r>
    </w:p>
    <w:p>
      <w:pPr>
        <w:spacing w:line="230" w:lineRule="auto" w:before="4"/>
        <w:ind w:left="209" w:right="766" w:firstLine="0"/>
        <w:jc w:val="left"/>
        <w:rPr>
          <w:sz w:val="17"/>
        </w:rPr>
        <w:pStyle w:val="P68B1DB1-Normal22"/>
      </w:pPr>
      <w:r>
        <w:t>允许ThermoVault中的热量继续将数据记录器加热到潜在的不安全水平。</w:t>
      </w:r>
    </w:p>
    <w:p>
      <w:pPr>
        <w:spacing w:line="230" w:lineRule="auto" w:before="146"/>
        <w:ind w:left="209" w:right="707" w:firstLine="0"/>
        <w:jc w:val="left"/>
        <w:rPr>
          <w:sz w:val="17"/>
        </w:rPr>
        <w:pStyle w:val="P68B1DB1-Normal22"/>
      </w:pPr>
      <w:r>
        <w:t>ThermoVault可能需要数小时才能完全冷却。</w:t>
      </w:r>
      <w:r>
        <w:t>即使ThermoVault的外部摸起来很凉，屏障的内部及其内容物可能仍然非常热。</w:t>
      </w:r>
      <w:r>
        <w:t xml:space="preserve">在连续循环之前，使整个系统冷却至约25 °C（77 °F）</w:t>
      </w:r>
    </w:p>
    <w:p>
      <w:pPr>
        <w:spacing w:after="0" w:line="230" w:lineRule="auto"/>
        <w:jc w:val="left"/>
        <w:rPr>
          <w:sz w:val="17"/>
        </w:rPr>
        <w:sectPr>
          <w:type w:val="continuous"/>
          <w:pgSz w:w="12240" w:h="15840"/>
          <w:pgMar w:top="0" w:bottom="280" w:left="0" w:right="0"/>
          <w:cols w:num="2" w:equalWidth="0">
            <w:col w:w="5993" w:space="40"/>
            <w:col w:w="6207"/>
          </w:cols>
        </w:sectPr>
      </w:pPr>
    </w:p>
    <w:p>
      <w:pPr>
        <w:pStyle w:val="BodyText"/>
      </w:pPr>
    </w:p>
    <w:p>
      <w:pPr>
        <w:pStyle w:val="P68B1DB1-Heading123"/>
        <w:spacing w:before="278"/>
        <w:ind w:left="719"/>
      </w:pPr>
      <w:r>
        <w:t>订购信息</w:t>
      </w:r>
    </w:p>
    <w:p>
      <w:pPr>
        <w:pStyle w:val="BodyText"/>
        <w:spacing w:before="2" w:after="1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487" w:hRule="atLeast"/>
        </w:trPr>
        <w:tc>
          <w:tcPr>
            <w:tcW w:w="2474" w:type="dxa"/>
          </w:tcPr>
          <w:p>
            <w:pPr>
              <w:pStyle w:val="P68B1DB1-TableParagraph15"/>
              <w:spacing w:before="151"/>
              <w:rPr>
                <w:b/>
                <w:sz w:val="16"/>
              </w:rPr>
            </w:pPr>
            <w:r>
              <w:t>ThermoVault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151"/>
              <w:rPr>
                <w:sz w:val="16"/>
              </w:rPr>
            </w:pPr>
            <w:r>
              <w:t xml:space="preserve">PN 901724-00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line="244" w:lineRule="auto"/>
              <w:ind w:right="245"/>
              <w:rPr>
                <w:sz w:val="16"/>
              </w:rPr>
            </w:pPr>
            <w:r>
              <w:t xml:space="preserve">TC101A基于热电偶的温度数据记录仪，隔热外壳，24 AWG K型热电偶（0 °C至+482 °C）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5"/>
              <w:spacing w:before="70"/>
              <w:rPr>
                <w:b/>
                <w:sz w:val="16"/>
              </w:rPr>
            </w:pPr>
            <w:r>
              <w:t xml:space="preserve">IFC 200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70"/>
              <w:rPr>
                <w:sz w:val="16"/>
              </w:rPr>
            </w:pPr>
            <w:r>
              <w:t xml:space="preserve">PN 900298-00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t>USB接口电缆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5"/>
              <w:spacing w:before="70"/>
              <w:rPr>
                <w:b/>
                <w:sz w:val="16"/>
              </w:rPr>
            </w:pPr>
            <w:r>
              <w:t>LTC-7PN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70"/>
              <w:rPr>
                <w:sz w:val="16"/>
              </w:rPr>
            </w:pPr>
            <w:r>
              <w:t xml:space="preserve">PN 900352-00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before="70"/>
              <w:rPr>
                <w:sz w:val="16"/>
              </w:rPr>
            </w:pPr>
            <w:r>
              <w:t>ThermoVault内部使用的TC101A的替换电池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before="94"/>
        <w:ind w:left="3803" w:right="0" w:firstLine="0"/>
        <w:jc w:val="left"/>
        <w:rPr>
          <w:rFonts w:ascii="Arial" w:hAnsi="Arial"/>
          <w:sz w:val="18"/>
        </w:rPr>
      </w:pPr>
      <w:r>
        <w:pict>
          <v:group style="position:absolute;margin-left:36.109001pt;margin-top:-7.157605pt;width:143.9pt;height:25.25pt;mso-position-horizontal-relative:page;mso-position-vertical-relative:paragraph;z-index:15732736" coordorigin="722,-143" coordsize="2878,505">
            <v:shape style="position:absolute;left:982;top:-144;width:2618;height:330" coordorigin="982,-143" coordsize="2618,330" path="m1433,187l1151,-143,982,51,1151,51,1268,187,1433,187xm1846,-92l1753,-92,1676,60,1672,-92,1580,-92,1525,140,1583,140,1625,-42,1632,140,1684,140,1777,-40,1733,140,1790,140,1846,-92xm2028,140l2023,101,2019,65,2010,-16,2005,-58,1971,-58,1971,65,1918,65,1966,-16,1971,65,1971,-58,1946,-58,1818,140,1873,140,1896,101,1974,101,1976,140,2028,140xm2266,20l2265,3,2259,-18,2257,-20,2244,-38,2218,-52,2212,-54,2212,10,2212,21,2209,47,2200,68,2188,84,2176,94,2166,98,2155,101,2144,102,2133,102,2110,102,2140,-20,2166,-20,2189,-20,2199,-11,2211,-2,2212,10,2212,-54,2206,-55,2195,-57,2185,-58,2176,-58,2098,-58,2050,140,2119,140,2148,140,2175,137,2201,129,2225,115,2237,102,2243,95,2256,73,2263,47,2266,20xm2501,-8l2498,-17,2495,-26,2485,-37,2472,-47,2455,-55,2435,-61,2410,-63,2356,-52,2320,-22,2299,16,2292,56,2301,98,2321,125,2349,141,2379,145,2398,143,2413,138,2424,131,2432,124,2428,140,2475,140,2501,33,2409,33,2399,71,2444,71,2439,83,2435,92,2415,105,2405,108,2386,108,2378,106,2371,102,2360,93,2354,82,2350,69,2349,55,2352,28,2364,2,2383,-17,2410,-24,2415,-24,2424,-24,2446,-13,2451,5,2501,-8xm2716,-58l2564,-58,2516,140,2683,140,2692,103,2577,103,2589,55,2685,55,2694,18,2597,18,2606,-20,2707,-20,2716,-58xm2969,-92l2775,-92,2763,-47,2831,-47,2786,140,2848,140,2893,-47,2957,-47,2969,-92xm3149,-58l2997,-58,2949,140,3116,140,3125,103,3010,103,3022,55,3118,55,3127,18,3030,18,3040,-20,3139,-20,3149,-58xm3365,-7l3357,-28,3347,-38,3334,-48,3317,-56,3297,-61,3276,-63,3225,-52,3189,-25,3168,13,3161,53,3170,96,3192,125,3223,140,3256,145,3289,140,3315,128,3333,113,3347,95,3351,88,3307,65,3296,87,3275,101,3266,104,3257,104,3243,102,3230,93,3221,77,3217,53,3221,25,3233,0,3252,-18,3277,-25,3294,-21,3305,-13,3312,-4,3315,4,3365,-7xm3600,-58l3548,-58,3530,14,3452,14,3469,-58,3417,-58,3369,140,3421,140,3442,52,3521,52,3500,140,3552,140,3600,-58xe" filled="true" fillcolor="#002a5c" stroked="false">
              <v:path arrowok="t"/>
              <v:fill type="solid"/>
            </v:shape>
            <v:shape style="position:absolute;left:722;top:91;width:858;height:268" coordorigin="722,92" coordsize="858,268" path="m1115,92l954,92,722,359,1580,359,1467,227,1233,227,1115,92xe" filled="true" fillcolor="#e12726" stroked="false">
              <v:path arrowok="t"/>
              <v:fill type="solid"/>
            </v:shape>
            <v:shape style="position:absolute;left:1524;top:188;width:2055;height:172" coordorigin="1525,189" coordsize="2055,172" path="m1819,283l1804,283,1762,349,1762,349,1759,283,1741,283,1703,348,1702,348,1697,283,1683,283,1691,360,1709,360,1748,293,1748,293,1750,360,1768,360,1819,283xm1897,283l1844,283,1823,360,1877,360,1880,350,1839,350,1846,325,1883,325,1885,315,1849,315,1856,293,1894,293,1897,283xm2035,288l2023,283,2021,283,2021,312,2009,316,1986,316,1992,292,2011,292,2021,293,2021,312,2021,283,1981,283,1960,360,1991,360,2009,357,2021,352,2023,351,2028,344,2030,336,2030,327,2027,325,2026,323,2016,320,2016,348,2003,351,1976,351,1983,325,2006,325,2015,327,2016,348,2016,320,2015,320,2015,320,2026,318,2029,316,2035,311,2035,292,2035,288xm2151,283l2137,283,2127,322,2123,332,2118,341,2110,348,2097,351,2085,351,2076,346,2076,334,2076,332,2089,283,2076,283,2064,325,2062,332,2062,338,2063,345,2069,352,2079,358,2096,361,2111,359,2123,353,2132,343,2139,328,2151,283xm2200,283l2186,283,2165,360,2179,360,2200,283xm2271,350l2231,350,2249,283,2235,283,2214,360,2268,360,2271,350xm2385,314l2382,302,2374,293,2374,292,2370,291,2370,315,2367,329,2358,340,2344,347,2326,350,2311,350,2326,293,2335,293,2352,294,2363,299,2369,306,2370,315,2370,291,2358,285,2336,283,2315,283,2294,360,2323,360,2350,356,2363,350,2369,347,2381,333,2385,314xm2545,314l2542,302,2534,293,2533,292,2530,291,2530,315,2527,329,2518,340,2504,347,2486,350,2471,350,2486,293,2494,293,2512,294,2523,299,2528,306,2530,315,2530,291,2518,285,2496,283,2475,283,2454,360,2483,360,2510,356,2523,350,2529,347,2541,333,2545,314xm2653,360l2647,340,2645,331,2635,295,2631,283,2631,283,2631,331,2593,331,2622,295,2631,331,2631,283,2618,283,2555,360,2570,360,2586,340,2633,340,2638,360,2653,360xm2749,283l2675,283,2672,293,2702,293,2684,360,2698,360,2716,293,2747,293,2749,283xm2833,360l2828,340,2825,331,2815,295,2812,283,2812,283,2812,331,2773,331,2803,295,2812,331,2812,283,2798,283,2735,360,2751,360,2766,340,2814,340,2819,360,2833,360xm2962,350l2921,350,2940,283,2925,283,2905,360,2959,360,2962,350xm3083,312l3081,300,3074,291,3073,290,3069,288,3069,299,3069,315,3066,327,3059,339,3047,348,3031,351,3013,351,3004,342,3004,328,3007,315,3015,303,3028,294,3044,291,3060,291,3069,299,3069,288,3061,284,3044,282,3021,286,3003,297,2993,312,2989,328,2992,342,3000,353,3013,359,3030,361,3053,357,3062,351,3070,346,3080,330,3083,314,3083,312xm3196,286l3189,284,3181,282,3166,282,3139,286,3121,297,3111,311,3108,326,3111,342,3121,352,3135,359,3153,361,3165,361,3179,359,3190,318,3156,318,3153,327,3174,327,3167,350,3164,351,3156,351,3143,350,3132,345,3125,337,3123,326,3125,313,3133,302,3147,294,3166,291,3177,291,3186,293,3192,295,3196,286xm3307,286l3300,284,3291,282,3277,282,3250,286,3232,297,3222,311,3219,326,3222,342,3232,352,3246,359,3264,361,3276,361,3289,359,3301,318,3267,318,3264,327,3284,327,3278,350,3275,351,3266,351,3253,350,3243,345,3236,337,3233,326,3236,313,3244,302,3258,294,3277,291,3288,291,3297,293,3302,295,3307,286xm3399,283l3346,283,3325,360,3380,360,3382,350,3342,350,3349,325,3385,325,3387,315,3351,315,3358,293,3396,293,3399,283xm3489,302l3485,293,3485,291,3476,285,3474,285,3474,295,3474,313,3459,316,3438,316,3445,293,3468,293,3474,295,3474,285,3464,283,3452,283,3433,283,3413,360,3426,360,3435,325,3455,325,3457,327,3461,339,3467,360,3482,360,3474,337,3472,326,3471,325,3465,322,3478,321,3484,316,3489,312,3489,302xm3573,285l3565,283,3557,282,3533,282,3517,289,3517,303,3522,316,3534,323,3545,329,3550,338,3550,344,3544,351,3522,351,3515,349,3509,346,3504,356,3512,359,3520,361,3531,361,3547,359,3557,353,3563,345,3565,336,3560,324,3548,317,3537,311,3532,303,3532,294,3542,291,3551,291,3558,291,3564,293,3569,295,3573,285xm3579,189l1525,189,1525,224,3579,224,3579,189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w w:val="95"/>
          <w:sz w:val="18"/>
        </w:rPr>
        <w:t xml:space="preserve">■电话：+86 755-8420 0058 ■传真：+86 755-2822 5583 ■</w:t>
      </w:r>
      <w:hyperlink r:id="rId18">
        <w:r>
          <w:rPr>
            <w:rFonts w:ascii="Arial" w:hAnsi="Arial"/>
            <w:w w:val="95"/>
            <w:sz w:val="18"/>
          </w:rPr>
          <w:t>E-mail:sales@eofirm.com</w:t>
        </w:r>
      </w:hyperlink>
      <w:r>
        <w:rPr>
          <w:rFonts w:ascii="Arial" w:hAnsi="Arial"/>
          <w:w w:val="95"/>
          <w:sz w:val="18"/>
        </w:rPr>
        <w:t xml:space="preserve"> ■</w:t>
      </w:r>
      <w:hyperlink r:id="rId19">
        <w:r>
          <w:rPr>
            <w:rFonts w:ascii="Arial" w:hAnsi="Arial"/>
            <w:w w:val="95"/>
            <w:sz w:val="18"/>
          </w:rPr>
          <w:t>http://www.eofirm.com</w:t>
        </w:r>
      </w:hyperlink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87" w:hanging="180"/>
      </w:pPr>
      <w:rPr>
        <w:rFonts w:hint="default"/>
        <w:w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1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07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83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58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346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607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787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z w:val="20"/>
    </w:rPr>
  </w:style>
  <w:style w:type="paragraph" w:styleId="P68B1DB1-ListParagraph3">
    <w:name w:val="P68B1DB1-ListParagraph3"/>
    <w:basedOn w:val="ListParagraph"/>
    <w:rPr>
      <w:sz w:val="20"/>
    </w:rPr>
  </w:style>
  <w:style w:type="paragraph" w:styleId="P68B1DB1-ListParagraph4">
    <w:name w:val="P68B1DB1-ListParagraph4"/>
    <w:basedOn w:val="ListParagraph"/>
    <w:rPr>
      <w:color w:val="414042"/>
      <w:w w:val="95"/>
      <w:sz w:val="20"/>
    </w:rPr>
  </w:style>
  <w:style w:type="paragraph" w:styleId="P68B1DB1-Heading15">
    <w:name w:val="P68B1DB1-Heading15"/>
    <w:basedOn w:val="Heading1"/>
    <w:rPr>
      <w:color w:val="002A5C"/>
      <w:w w:val="110"/>
    </w:rPr>
  </w:style>
  <w:style w:type="paragraph" w:styleId="P68B1DB1-ListParagraph6">
    <w:name w:val="P68B1DB1-ListParagraph6"/>
    <w:basedOn w:val="ListParagraph"/>
    <w:rPr>
      <w:color w:val="414042"/>
      <w:w w:val="90"/>
      <w:sz w:val="20"/>
    </w:rPr>
  </w:style>
  <w:style w:type="paragraph" w:styleId="P68B1DB1-Normal7">
    <w:name w:val="P68B1DB1-Normal7"/>
    <w:basedOn w:val="Normal"/>
    <w:rPr>
      <w:rFonts w:ascii="Tahoma"/>
      <w:color w:val="FFFFFF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Normal9">
    <w:name w:val="P68B1DB1-Normal9"/>
    <w:basedOn w:val="Normal"/>
    <w:rPr>
      <w:rFonts w:ascii="Tahoma"/>
      <w:color w:val="898A8D"/>
      <w:w w:val="105"/>
      <w:sz w:val="19"/>
    </w:rPr>
  </w:style>
  <w:style w:type="paragraph" w:styleId="P68B1DB1-Normal10">
    <w:name w:val="P68B1DB1-Normal10"/>
    <w:basedOn w:val="Normal"/>
    <w:rPr>
      <w:rFonts w:ascii="Tahoma"/>
      <w:color w:val="FFFFFF"/>
      <w:sz w:val="36"/>
      <w:shd w:fill="A93F53" w:color="auto" w:val="clear"/>
    </w:rPr>
  </w:style>
  <w:style w:type="paragraph" w:styleId="P68B1DB1-Normal11">
    <w:name w:val="P68B1DB1-Normal11"/>
    <w:basedOn w:val="Normal"/>
    <w:rPr>
      <w:color w:val="002A5C"/>
      <w:w w:val="105"/>
      <w:sz w:val="32"/>
    </w:rPr>
  </w:style>
  <w:style w:type="paragraph" w:styleId="P68B1DB1-Normal12">
    <w:name w:val="P68B1DB1-Normal12"/>
    <w:basedOn w:val="Normal"/>
    <w:rPr>
      <w:sz w:val="18"/>
    </w:rPr>
  </w:style>
  <w:style w:type="paragraph" w:styleId="P68B1DB1-TableParagraph13">
    <w:name w:val="P68B1DB1-TableParagraph13"/>
    <w:basedOn w:val="TableParagraph"/>
    <w:rPr>
      <w:b/>
      <w:color w:val="231F20"/>
      <w:sz w:val="16"/>
    </w:rPr>
  </w:style>
  <w:style w:type="paragraph" w:styleId="P68B1DB1-TableParagraph14">
    <w:name w:val="P68B1DB1-TableParagraph14"/>
    <w:basedOn w:val="TableParagraph"/>
    <w:rPr>
      <w:color w:val="231F20"/>
      <w:sz w:val="16"/>
    </w:rPr>
  </w:style>
  <w:style w:type="paragraph" w:styleId="P68B1DB1-TableParagraph15">
    <w:name w:val="P68B1DB1-TableParagraph15"/>
    <w:basedOn w:val="TableParagraph"/>
    <w:rPr>
      <w:b/>
      <w:color w:val="231F20"/>
      <w:w w:val="105"/>
      <w:sz w:val="16"/>
    </w:rPr>
  </w:style>
  <w:style w:type="paragraph" w:styleId="P68B1DB1-TableParagraph16">
    <w:name w:val="P68B1DB1-TableParagraph16"/>
    <w:basedOn w:val="TableParagraph"/>
    <w:rPr>
      <w:b/>
      <w:color w:val="FFFFFF"/>
      <w:sz w:val="20"/>
      <w:shd w:fill="A93F53" w:color="auto" w:val="clear"/>
    </w:rPr>
  </w:style>
  <w:style w:type="paragraph" w:styleId="P68B1DB1-TableParagraph17">
    <w:name w:val="P68B1DB1-TableParagraph17"/>
    <w:basedOn w:val="TableParagraph"/>
    <w:rPr>
      <w:b/>
      <w:color w:val="FFFFFF"/>
      <w:sz w:val="20"/>
    </w:rPr>
  </w:style>
  <w:style w:type="paragraph" w:styleId="P68B1DB1-TableParagraph18">
    <w:name w:val="P68B1DB1-TableParagraph18"/>
    <w:basedOn w:val="TableParagraph"/>
    <w:rPr>
      <w:b/>
      <w:color w:val="FFFFFF"/>
      <w:w w:val="105"/>
      <w:sz w:val="16"/>
    </w:rPr>
  </w:style>
  <w:style w:type="paragraph" w:styleId="P68B1DB1-TableParagraph19">
    <w:name w:val="P68B1DB1-TableParagraph19"/>
    <w:basedOn w:val="TableParagraph"/>
    <w:rPr>
      <w:color w:val="231F20"/>
      <w:w w:val="95"/>
      <w:sz w:val="16"/>
    </w:rPr>
  </w:style>
  <w:style w:type="paragraph" w:styleId="P68B1DB1-TableParagraph20">
    <w:name w:val="P68B1DB1-TableParagraph20"/>
    <w:basedOn w:val="TableParagraph"/>
    <w:rPr>
      <w:b/>
      <w:color w:val="231F20"/>
      <w:w w:val="110"/>
      <w:sz w:val="16"/>
    </w:rPr>
  </w:style>
  <w:style w:type="paragraph" w:styleId="P68B1DB1-Normal21">
    <w:name w:val="P68B1DB1-Normal21"/>
    <w:basedOn w:val="Normal"/>
    <w:rPr>
      <w:color w:val="A93F53"/>
      <w:w w:val="105"/>
      <w:sz w:val="24"/>
    </w:rPr>
  </w:style>
  <w:style w:type="paragraph" w:styleId="P68B1DB1-Normal22">
    <w:name w:val="P68B1DB1-Normal22"/>
    <w:basedOn w:val="Normal"/>
    <w:rPr>
      <w:color w:val="231F20"/>
      <w:sz w:val="17"/>
    </w:rPr>
  </w:style>
  <w:style w:type="paragraph" w:styleId="P68B1DB1-Heading123">
    <w:name w:val="P68B1DB1-Heading123"/>
    <w:basedOn w:val="Heading1"/>
    <w:rPr>
      <w:color w:val="002A5C"/>
      <w:w w:val="10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2024-11-13T07:22:43Z</dcterms:created>
  <dcterms:modified xsi:type="dcterms:W3CDTF">2024-11-13T07:22:43Z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</Properties>
</file>